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12CEA" w14:textId="77777777" w:rsidR="002570B4" w:rsidRPr="00832C53" w:rsidRDefault="00FE6CDE" w:rsidP="0085479C">
      <w:pPr>
        <w:rPr>
          <w:rFonts w:cs="Arial"/>
        </w:rPr>
      </w:pPr>
      <w:r w:rsidRPr="006F3D47">
        <w:rPr>
          <w:rFonts w:cs="Arial"/>
          <w:noProof/>
        </w:rPr>
        <w:drawing>
          <wp:anchor distT="0" distB="0" distL="114300" distR="114300" simplePos="0" relativeHeight="251658241" behindDoc="0" locked="0" layoutInCell="1" allowOverlap="1" wp14:anchorId="0C11053D" wp14:editId="0402ACC3">
            <wp:simplePos x="0" y="0"/>
            <wp:positionH relativeFrom="column">
              <wp:posOffset>4679950</wp:posOffset>
            </wp:positionH>
            <wp:positionV relativeFrom="page">
              <wp:posOffset>-1306195</wp:posOffset>
            </wp:positionV>
            <wp:extent cx="2547991" cy="2547991"/>
            <wp:effectExtent l="0" t="0" r="5080" b="508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2547991" cy="2547991"/>
                    </a:xfrm>
                    <a:prstGeom prst="rect">
                      <a:avLst/>
                    </a:prstGeom>
                  </pic:spPr>
                </pic:pic>
              </a:graphicData>
            </a:graphic>
            <wp14:sizeRelH relativeFrom="page">
              <wp14:pctWidth>0</wp14:pctWidth>
            </wp14:sizeRelH>
            <wp14:sizeRelV relativeFrom="page">
              <wp14:pctHeight>0</wp14:pctHeight>
            </wp14:sizeRelV>
          </wp:anchor>
        </w:drawing>
      </w:r>
      <w:r w:rsidR="00587F6E" w:rsidRPr="006F3D47">
        <w:rPr>
          <w:rFonts w:cs="Arial"/>
          <w:noProof/>
        </w:rPr>
        <w:drawing>
          <wp:anchor distT="0" distB="0" distL="114300" distR="114300" simplePos="0" relativeHeight="251658240" behindDoc="0" locked="0" layoutInCell="1" allowOverlap="1" wp14:anchorId="75AA5FC5" wp14:editId="24290BD8">
            <wp:simplePos x="0" y="0"/>
            <wp:positionH relativeFrom="column">
              <wp:posOffset>-133350</wp:posOffset>
            </wp:positionH>
            <wp:positionV relativeFrom="page">
              <wp:posOffset>376555</wp:posOffset>
            </wp:positionV>
            <wp:extent cx="1951990" cy="1071880"/>
            <wp:effectExtent l="0" t="0" r="3810" b="0"/>
            <wp:wrapNone/>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fruit&#10;&#10;Description automatically generated"/>
                    <pic:cNvPicPr/>
                  </pic:nvPicPr>
                  <pic:blipFill rotWithShape="1">
                    <a:blip r:embed="rId12" cstate="print">
                      <a:extLst>
                        <a:ext uri="{28A0092B-C50C-407E-A947-70E740481C1C}">
                          <a14:useLocalDpi xmlns:a14="http://schemas.microsoft.com/office/drawing/2010/main" val="0"/>
                        </a:ext>
                      </a:extLst>
                    </a:blip>
                    <a:srcRect l="28686" t="27747" r="25966" b="34432"/>
                    <a:stretch/>
                  </pic:blipFill>
                  <pic:spPr bwMode="auto">
                    <a:xfrm>
                      <a:off x="0" y="0"/>
                      <a:ext cx="1951990" cy="1071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B84BD90" w14:textId="77777777" w:rsidR="002570B4" w:rsidRPr="00832C53" w:rsidRDefault="002570B4" w:rsidP="0085479C">
      <w:pPr>
        <w:rPr>
          <w:rFonts w:cs="Arial"/>
        </w:rPr>
      </w:pPr>
      <w:r w:rsidRPr="00832C53">
        <w:rPr>
          <w:rFonts w:cs="Arial"/>
        </w:rPr>
        <w:t>Deded</w:t>
      </w:r>
    </w:p>
    <w:p w14:paraId="3E690BC3" w14:textId="77777777" w:rsidR="002570B4" w:rsidRPr="00832C53" w:rsidRDefault="002570B4" w:rsidP="0085479C">
      <w:pPr>
        <w:rPr>
          <w:rFonts w:cs="Arial"/>
        </w:rPr>
      </w:pPr>
    </w:p>
    <w:p w14:paraId="7BB9A61C" w14:textId="25CC2B70" w:rsidR="00E30D41" w:rsidRPr="00832C53" w:rsidRDefault="00587F6E" w:rsidP="00E3140D">
      <w:pPr>
        <w:tabs>
          <w:tab w:val="left" w:pos="5208"/>
        </w:tabs>
        <w:rPr>
          <w:rFonts w:cs="Arial"/>
          <w:b/>
          <w:bCs/>
          <w:color w:val="1F497D"/>
          <w:szCs w:val="22"/>
        </w:rPr>
      </w:pPr>
      <w:r w:rsidRPr="00832C53">
        <w:rPr>
          <w:rFonts w:cs="Arial"/>
          <w:color w:val="auto"/>
          <w:szCs w:val="22"/>
        </w:rPr>
        <w:tab/>
      </w:r>
      <w:r w:rsidR="002D6A1C" w:rsidRPr="00832C53">
        <w:rPr>
          <w:rFonts w:cs="Arial"/>
          <w:color w:val="auto"/>
          <w:szCs w:val="22"/>
        </w:rPr>
        <w:tab/>
      </w:r>
      <w:r w:rsidR="00EF039D">
        <w:rPr>
          <w:rFonts w:cs="Arial"/>
          <w:b/>
          <w:bCs/>
          <w:color w:val="1F497D"/>
          <w:szCs w:val="22"/>
        </w:rPr>
        <w:t>05 January</w:t>
      </w:r>
      <w:r w:rsidR="00C67637" w:rsidRPr="00832C53">
        <w:rPr>
          <w:rFonts w:cs="Arial"/>
          <w:b/>
          <w:bCs/>
          <w:color w:val="1F497D"/>
          <w:szCs w:val="22"/>
        </w:rPr>
        <w:t xml:space="preserve"> 202</w:t>
      </w:r>
      <w:r w:rsidR="00EF039D">
        <w:rPr>
          <w:rFonts w:cs="Arial"/>
          <w:b/>
          <w:bCs/>
          <w:color w:val="1F497D"/>
          <w:szCs w:val="22"/>
        </w:rPr>
        <w:t>6</w:t>
      </w:r>
      <w:r w:rsidR="00C67637" w:rsidRPr="00832C53">
        <w:rPr>
          <w:rFonts w:cs="Arial"/>
          <w:b/>
          <w:bCs/>
          <w:color w:val="1F497D"/>
          <w:szCs w:val="22"/>
        </w:rPr>
        <w:t>, Bruss</w:t>
      </w:r>
      <w:r w:rsidR="00FE6CDE" w:rsidRPr="00832C53">
        <w:rPr>
          <w:rFonts w:cs="Arial"/>
          <w:b/>
          <w:bCs/>
          <w:color w:val="1F497D"/>
          <w:szCs w:val="22"/>
        </w:rPr>
        <w:t>el</w:t>
      </w:r>
      <w:r w:rsidR="00C67637" w:rsidRPr="00832C53">
        <w:rPr>
          <w:rFonts w:cs="Arial"/>
          <w:b/>
          <w:bCs/>
          <w:color w:val="1F497D"/>
          <w:szCs w:val="22"/>
        </w:rPr>
        <w:t>s</w:t>
      </w:r>
    </w:p>
    <w:p w14:paraId="22246A4E" w14:textId="77777777" w:rsidR="000C712F" w:rsidRDefault="000C712F" w:rsidP="00E3140D">
      <w:pPr>
        <w:spacing w:line="276" w:lineRule="auto"/>
        <w:rPr>
          <w:rFonts w:eastAsia="Arial" w:cs="Arial"/>
          <w:b/>
          <w:bCs/>
          <w:color w:val="auto"/>
          <w:sz w:val="24"/>
        </w:rPr>
      </w:pPr>
    </w:p>
    <w:p w14:paraId="54F89803" w14:textId="77777777" w:rsidR="00E3140D" w:rsidRPr="0077430D" w:rsidRDefault="00E3140D" w:rsidP="00E3140D">
      <w:pPr>
        <w:spacing w:line="276" w:lineRule="auto"/>
        <w:rPr>
          <w:rFonts w:eastAsia="Arial" w:cs="Arial"/>
          <w:b/>
          <w:bCs/>
          <w:color w:val="auto"/>
          <w:sz w:val="24"/>
        </w:rPr>
      </w:pPr>
    </w:p>
    <w:p w14:paraId="592007E5" w14:textId="5D0DD842" w:rsidR="000C712F" w:rsidRPr="00025CCC" w:rsidRDefault="00D07203" w:rsidP="00D07203">
      <w:pPr>
        <w:spacing w:line="276" w:lineRule="auto"/>
        <w:jc w:val="center"/>
        <w:rPr>
          <w:rFonts w:eastAsia="Arial" w:cs="Arial"/>
          <w:color w:val="003D80"/>
          <w:szCs w:val="22"/>
        </w:rPr>
      </w:pPr>
      <w:r w:rsidRPr="00025CCC">
        <w:rPr>
          <w:rFonts w:eastAsia="Arial" w:cs="Arial"/>
          <w:b/>
          <w:bCs/>
          <w:color w:val="003D80"/>
          <w:sz w:val="28"/>
          <w:szCs w:val="28"/>
        </w:rPr>
        <w:t>FEAD feedback to the Commission draft Implementing Regulation establishing EU-wide end-of-waste criteria for plastic waste</w:t>
      </w:r>
    </w:p>
    <w:p w14:paraId="580D9299" w14:textId="77777777" w:rsidR="000C712F" w:rsidRDefault="000C712F" w:rsidP="00AB295C">
      <w:pPr>
        <w:spacing w:line="276" w:lineRule="auto"/>
        <w:jc w:val="both"/>
        <w:rPr>
          <w:rFonts w:eastAsia="Arial" w:cs="Arial"/>
          <w:color w:val="003D80"/>
          <w:sz w:val="20"/>
          <w:szCs w:val="20"/>
        </w:rPr>
      </w:pPr>
    </w:p>
    <w:p w14:paraId="1243D2A6" w14:textId="77777777" w:rsidR="00E3140D" w:rsidRPr="0077430D" w:rsidRDefault="00E3140D" w:rsidP="00AB295C">
      <w:pPr>
        <w:spacing w:line="276" w:lineRule="auto"/>
        <w:jc w:val="both"/>
        <w:rPr>
          <w:rFonts w:eastAsia="Arial" w:cs="Arial"/>
          <w:color w:val="003D80"/>
          <w:sz w:val="20"/>
          <w:szCs w:val="20"/>
        </w:rPr>
      </w:pPr>
    </w:p>
    <w:p w14:paraId="31B551F1" w14:textId="4F6C8BD2" w:rsidR="00CC6EA8" w:rsidRPr="00025CCC" w:rsidRDefault="00CC6EA8" w:rsidP="00025CCC">
      <w:pPr>
        <w:spacing w:after="120" w:line="276" w:lineRule="auto"/>
        <w:jc w:val="both"/>
        <w:rPr>
          <w:rFonts w:eastAsia="Arial" w:cs="Arial"/>
          <w:color w:val="003D80"/>
          <w:szCs w:val="22"/>
        </w:rPr>
      </w:pPr>
      <w:r w:rsidRPr="00071D7F">
        <w:rPr>
          <w:rFonts w:eastAsia="Arial" w:cs="Arial"/>
          <w:b/>
          <w:bCs/>
          <w:color w:val="003D80"/>
          <w:szCs w:val="22"/>
        </w:rPr>
        <w:t>FEAD, the European Waste Management Association, welcomes the Commission’s efforts to establish EU-wide end-of-waste (EoW) criteria for plastic waste</w:t>
      </w:r>
      <w:r w:rsidRPr="00025CCC">
        <w:rPr>
          <w:rFonts w:eastAsia="Arial" w:cs="Arial"/>
          <w:color w:val="003D80"/>
          <w:szCs w:val="22"/>
        </w:rPr>
        <w:t xml:space="preserve"> under Article 6 of the Waste Framework Directive. Harmonised criteria can play an important role in strengthening the EU internal market for recycled plastics, reducing administrative burden for operators, and improving trust in plastic recyclates as secondary raw materials.</w:t>
      </w:r>
    </w:p>
    <w:p w14:paraId="1E769223" w14:textId="2DE37D5D" w:rsidR="00F045DC" w:rsidRDefault="00CC6EA8" w:rsidP="00025CCC">
      <w:pPr>
        <w:spacing w:after="120" w:line="276" w:lineRule="auto"/>
        <w:jc w:val="both"/>
        <w:rPr>
          <w:rFonts w:eastAsia="Arial" w:cs="Arial"/>
          <w:color w:val="003D80"/>
          <w:szCs w:val="22"/>
        </w:rPr>
      </w:pPr>
      <w:r w:rsidRPr="00025CCC">
        <w:rPr>
          <w:rFonts w:eastAsia="Arial" w:cs="Arial"/>
          <w:color w:val="003D80"/>
          <w:szCs w:val="22"/>
        </w:rPr>
        <w:t>FEAD has consistently supported the development of EU-wide EoW criteria, including through its response</w:t>
      </w:r>
      <w:r w:rsidR="00BB330E">
        <w:rPr>
          <w:rStyle w:val="FootnoteReference"/>
          <w:rFonts w:eastAsia="Arial" w:cs="Arial"/>
          <w:color w:val="003D80"/>
          <w:szCs w:val="22"/>
        </w:rPr>
        <w:footnoteReference w:id="2"/>
      </w:r>
      <w:r w:rsidRPr="00025CCC">
        <w:rPr>
          <w:rFonts w:eastAsia="Arial" w:cs="Arial"/>
          <w:color w:val="003D80"/>
          <w:szCs w:val="22"/>
        </w:rPr>
        <w:t xml:space="preserve"> to the </w:t>
      </w:r>
      <w:r w:rsidR="00BB330E">
        <w:rPr>
          <w:rFonts w:eastAsia="Arial" w:cs="Arial"/>
          <w:color w:val="003D80"/>
          <w:szCs w:val="22"/>
        </w:rPr>
        <w:t xml:space="preserve">JRC </w:t>
      </w:r>
      <w:r w:rsidRPr="00025CCC">
        <w:rPr>
          <w:rFonts w:eastAsia="Arial" w:cs="Arial"/>
          <w:color w:val="003D80"/>
          <w:szCs w:val="22"/>
        </w:rPr>
        <w:t xml:space="preserve">technical proposal published in 2024. </w:t>
      </w:r>
      <w:r w:rsidR="00071D7F" w:rsidRPr="00071D7F">
        <w:rPr>
          <w:rFonts w:eastAsia="Arial" w:cs="Arial"/>
          <w:color w:val="003D80"/>
          <w:szCs w:val="22"/>
        </w:rPr>
        <w:t xml:space="preserve">The Commission's draft Implementing Regulation reflects several improvements compared to the JRC's </w:t>
      </w:r>
      <w:proofErr w:type="gramStart"/>
      <w:r w:rsidR="00071D7F" w:rsidRPr="00071D7F">
        <w:rPr>
          <w:rFonts w:eastAsia="Arial" w:cs="Arial"/>
          <w:color w:val="003D80"/>
          <w:szCs w:val="22"/>
        </w:rPr>
        <w:t>proposal, and</w:t>
      </w:r>
      <w:proofErr w:type="gramEnd"/>
      <w:r w:rsidR="00071D7F" w:rsidRPr="00071D7F">
        <w:rPr>
          <w:rFonts w:eastAsia="Arial" w:cs="Arial"/>
          <w:color w:val="003D80"/>
          <w:szCs w:val="22"/>
        </w:rPr>
        <w:t xml:space="preserve"> acknowledges the urgency of publishing the plastic EoW</w:t>
      </w:r>
      <w:r w:rsidR="00C27DB5" w:rsidRPr="00C27DB5">
        <w:rPr>
          <w:rFonts w:eastAsia="Arial" w:cs="Arial"/>
          <w:color w:val="003D80"/>
          <w:szCs w:val="22"/>
        </w:rPr>
        <w:t>.</w:t>
      </w:r>
    </w:p>
    <w:p w14:paraId="7E619331" w14:textId="34182CAC" w:rsidR="00CC6EA8" w:rsidRPr="00025CCC" w:rsidRDefault="00CC6EA8" w:rsidP="00025CCC">
      <w:pPr>
        <w:spacing w:after="120" w:line="276" w:lineRule="auto"/>
        <w:jc w:val="both"/>
        <w:rPr>
          <w:rFonts w:eastAsia="Arial" w:cs="Arial"/>
          <w:color w:val="003D80"/>
          <w:szCs w:val="22"/>
        </w:rPr>
      </w:pPr>
      <w:r w:rsidRPr="00025CCC">
        <w:rPr>
          <w:rFonts w:eastAsia="Arial" w:cs="Arial"/>
          <w:color w:val="003D80"/>
          <w:szCs w:val="22"/>
        </w:rPr>
        <w:t xml:space="preserve">However, a number of key operational and market-related concerns remain unresolved. </w:t>
      </w:r>
      <w:proofErr w:type="gramStart"/>
      <w:r w:rsidRPr="00025CCC">
        <w:rPr>
          <w:rFonts w:eastAsia="Arial" w:cs="Arial"/>
          <w:color w:val="003D80"/>
          <w:szCs w:val="22"/>
        </w:rPr>
        <w:t>These risk</w:t>
      </w:r>
      <w:proofErr w:type="gramEnd"/>
      <w:r w:rsidRPr="00025CCC">
        <w:rPr>
          <w:rFonts w:eastAsia="Arial" w:cs="Arial"/>
          <w:color w:val="003D80"/>
          <w:szCs w:val="22"/>
        </w:rPr>
        <w:t xml:space="preserve"> limiting the practical usefulness of the EoW framework, excluding legitimate recycling outlets, and creating unnecessary complexity for recyclers without clear environmental benefits.</w:t>
      </w:r>
    </w:p>
    <w:p w14:paraId="6F49E74C" w14:textId="7B30D5AC" w:rsidR="00CC6EA8" w:rsidRPr="007B08B1" w:rsidRDefault="00025CCC" w:rsidP="00025CCC">
      <w:pPr>
        <w:spacing w:before="360" w:after="120" w:line="276" w:lineRule="auto"/>
        <w:jc w:val="both"/>
        <w:rPr>
          <w:rFonts w:eastAsia="Arial" w:cs="Arial"/>
          <w:b/>
          <w:bCs/>
          <w:color w:val="003D80"/>
          <w:sz w:val="24"/>
        </w:rPr>
      </w:pPr>
      <w:r w:rsidRPr="007B08B1">
        <w:rPr>
          <w:rFonts w:eastAsia="Arial" w:cs="Arial"/>
          <w:b/>
          <w:bCs/>
          <w:color w:val="003D80"/>
          <w:sz w:val="24"/>
        </w:rPr>
        <w:t>F</w:t>
      </w:r>
      <w:r w:rsidR="00CC6EA8" w:rsidRPr="007B08B1">
        <w:rPr>
          <w:rFonts w:eastAsia="Arial" w:cs="Arial"/>
          <w:b/>
          <w:bCs/>
          <w:color w:val="003D80"/>
          <w:sz w:val="24"/>
        </w:rPr>
        <w:t>oreign materials thresholds</w:t>
      </w:r>
    </w:p>
    <w:p w14:paraId="4A61CB6F" w14:textId="347E883A" w:rsidR="00CC6EA8" w:rsidRDefault="00CC6EA8" w:rsidP="00025CCC">
      <w:pPr>
        <w:spacing w:after="120" w:line="276" w:lineRule="auto"/>
        <w:jc w:val="both"/>
        <w:rPr>
          <w:rFonts w:eastAsia="Arial" w:cs="Arial"/>
          <w:color w:val="003D80"/>
          <w:szCs w:val="22"/>
        </w:rPr>
      </w:pPr>
      <w:r w:rsidRPr="00025CCC">
        <w:rPr>
          <w:rFonts w:eastAsia="Arial" w:cs="Arial"/>
          <w:color w:val="003D80"/>
          <w:szCs w:val="22"/>
        </w:rPr>
        <w:t xml:space="preserve">FEAD welcomes the Commission’s decision to </w:t>
      </w:r>
      <w:r w:rsidRPr="00F045DC">
        <w:rPr>
          <w:rFonts w:eastAsia="Arial" w:cs="Arial"/>
          <w:b/>
          <w:bCs/>
          <w:color w:val="003D80"/>
          <w:szCs w:val="22"/>
        </w:rPr>
        <w:t>move away from the dual foreign-material thresholds proposed by the JRC and to establish a single threshold of &lt;1.9%</w:t>
      </w:r>
      <w:r w:rsidRPr="00025CCC">
        <w:rPr>
          <w:rFonts w:eastAsia="Arial" w:cs="Arial"/>
          <w:color w:val="003D80"/>
          <w:szCs w:val="22"/>
        </w:rPr>
        <w:t xml:space="preserve"> (moisture-free weight) for plastic recyclates obtaining </w:t>
      </w:r>
      <w:r w:rsidR="00B115C7">
        <w:rPr>
          <w:rFonts w:eastAsia="Arial" w:cs="Arial"/>
          <w:color w:val="003D80"/>
          <w:szCs w:val="22"/>
        </w:rPr>
        <w:t>EoW</w:t>
      </w:r>
      <w:r w:rsidRPr="00025CCC">
        <w:rPr>
          <w:rFonts w:eastAsia="Arial" w:cs="Arial"/>
          <w:color w:val="003D80"/>
          <w:szCs w:val="22"/>
        </w:rPr>
        <w:t xml:space="preserve"> status.</w:t>
      </w:r>
      <w:r w:rsidR="003B69B2">
        <w:rPr>
          <w:rFonts w:eastAsia="Arial" w:cs="Arial"/>
          <w:color w:val="003D80"/>
          <w:szCs w:val="22"/>
        </w:rPr>
        <w:t xml:space="preserve"> </w:t>
      </w:r>
      <w:r w:rsidRPr="00025CCC">
        <w:rPr>
          <w:rFonts w:eastAsia="Arial" w:cs="Arial"/>
          <w:color w:val="003D80"/>
          <w:szCs w:val="22"/>
        </w:rPr>
        <w:t>This change improves legal clarity and supports the functioning of the EU internal market for recyclates by avoiding multiple quality regimes depending on destination.</w:t>
      </w:r>
    </w:p>
    <w:p w14:paraId="1521A761" w14:textId="069DCDD3" w:rsidR="00D40A54" w:rsidRPr="007B08B1" w:rsidRDefault="007B08B1" w:rsidP="00025CCC">
      <w:pPr>
        <w:spacing w:after="120" w:line="276" w:lineRule="auto"/>
        <w:jc w:val="both"/>
        <w:rPr>
          <w:rFonts w:eastAsia="Arial" w:cs="Arial"/>
          <w:i/>
          <w:iCs/>
          <w:color w:val="003D80"/>
          <w:szCs w:val="22"/>
          <w:u w:val="single"/>
        </w:rPr>
      </w:pPr>
      <w:r w:rsidRPr="007B08B1">
        <w:rPr>
          <w:rFonts w:eastAsia="Arial" w:cs="Arial"/>
          <w:i/>
          <w:iCs/>
          <w:color w:val="003D80"/>
          <w:szCs w:val="22"/>
          <w:u w:val="single"/>
        </w:rPr>
        <w:t xml:space="preserve">Measurement after pelletisation </w:t>
      </w:r>
    </w:p>
    <w:p w14:paraId="5A8789EE" w14:textId="64D01CB4" w:rsidR="00CC6EA8" w:rsidRPr="00025CCC" w:rsidRDefault="00025CCC" w:rsidP="00025CCC">
      <w:pPr>
        <w:spacing w:after="120" w:line="276" w:lineRule="auto"/>
        <w:jc w:val="both"/>
        <w:rPr>
          <w:rFonts w:eastAsia="Arial" w:cs="Arial"/>
          <w:color w:val="003D80"/>
          <w:szCs w:val="22"/>
        </w:rPr>
      </w:pPr>
      <w:r>
        <w:rPr>
          <w:rFonts w:eastAsia="Arial" w:cs="Arial"/>
          <w:color w:val="003D80"/>
          <w:szCs w:val="22"/>
        </w:rPr>
        <w:t>However, d</w:t>
      </w:r>
      <w:r w:rsidR="00CC6EA8" w:rsidRPr="00025CCC">
        <w:rPr>
          <w:rFonts w:eastAsia="Arial" w:cs="Arial"/>
          <w:color w:val="003D80"/>
          <w:szCs w:val="22"/>
        </w:rPr>
        <w:t>espite improvements on thresholds, the Commission draft retains the requirement that, where plastic undergoes thermal treatment to agglomerate or pelletise it, the content of foreign materials shall be measured at the latest stage of reprocessing before thermal treatment</w:t>
      </w:r>
      <w:r w:rsidR="00D40A54">
        <w:rPr>
          <w:rFonts w:eastAsia="Arial" w:cs="Arial"/>
          <w:color w:val="003D80"/>
          <w:szCs w:val="22"/>
        </w:rPr>
        <w:t>.</w:t>
      </w:r>
    </w:p>
    <w:p w14:paraId="7E0E1BFF" w14:textId="55B208DD" w:rsidR="00323F7A" w:rsidRDefault="00323F7A" w:rsidP="00323F7A">
      <w:pPr>
        <w:spacing w:after="120" w:line="276" w:lineRule="auto"/>
        <w:jc w:val="both"/>
        <w:rPr>
          <w:rFonts w:eastAsia="Arial" w:cs="Arial"/>
          <w:color w:val="003D80"/>
          <w:szCs w:val="22"/>
        </w:rPr>
      </w:pPr>
      <w:r w:rsidRPr="00323F7A">
        <w:rPr>
          <w:rFonts w:eastAsia="Arial" w:cs="Arial"/>
          <w:color w:val="003D80"/>
          <w:szCs w:val="22"/>
        </w:rPr>
        <w:t>FEAD considers this requirement problematic since, in pelletisation, a filtering step is performed before extrusion to remove a large quantity of impurities from the plastic output. These impurities should therefore no longer be considered foreign materials</w:t>
      </w:r>
      <w:r w:rsidR="00855FBB">
        <w:rPr>
          <w:rFonts w:eastAsia="Arial" w:cs="Arial"/>
          <w:color w:val="003D80"/>
          <w:szCs w:val="22"/>
        </w:rPr>
        <w:t xml:space="preserve"> since they are removed</w:t>
      </w:r>
      <w:r w:rsidRPr="00323F7A">
        <w:rPr>
          <w:rFonts w:eastAsia="Arial" w:cs="Arial"/>
          <w:color w:val="003D80"/>
          <w:szCs w:val="22"/>
        </w:rPr>
        <w:t xml:space="preserve">. To calculate the quantity of foreign materials in the final product (e.g. pellets), recyclers should be able </w:t>
      </w:r>
      <w:commentRangeStart w:id="0"/>
      <w:r w:rsidRPr="00323F7A">
        <w:rPr>
          <w:rFonts w:eastAsia="Arial" w:cs="Arial"/>
          <w:color w:val="003D80"/>
          <w:szCs w:val="22"/>
        </w:rPr>
        <w:t xml:space="preserve">to </w:t>
      </w:r>
      <w:r w:rsidRPr="00F045DC">
        <w:rPr>
          <w:rFonts w:eastAsia="Arial" w:cs="Arial"/>
          <w:b/>
          <w:bCs/>
          <w:color w:val="003D80"/>
          <w:szCs w:val="22"/>
        </w:rPr>
        <w:t>consider the quantity of foreign materials removed in these filtering steps using an abatement ratio</w:t>
      </w:r>
      <w:r w:rsidRPr="00323F7A">
        <w:rPr>
          <w:rFonts w:eastAsia="Arial" w:cs="Arial"/>
          <w:color w:val="003D80"/>
          <w:szCs w:val="22"/>
        </w:rPr>
        <w:t xml:space="preserve"> specified in the filter characteristics or computed based on operational data. </w:t>
      </w:r>
      <w:commentRangeEnd w:id="0"/>
      <w:r w:rsidR="00230E26">
        <w:rPr>
          <w:rStyle w:val="CommentReference"/>
          <w:rFonts w:ascii="Times New Roman" w:eastAsia="Times New Roman" w:hAnsi="Times New Roman" w:cs="Times New Roman"/>
          <w:color w:val="auto"/>
          <w:lang w:eastAsia="en-GB"/>
        </w:rPr>
        <w:commentReference w:id="0"/>
      </w:r>
    </w:p>
    <w:p w14:paraId="61AA721D" w14:textId="228B592F" w:rsidR="002A201D" w:rsidRPr="002A201D" w:rsidRDefault="00EC6C17" w:rsidP="00025CCC">
      <w:pPr>
        <w:spacing w:after="120" w:line="276" w:lineRule="auto"/>
        <w:jc w:val="both"/>
        <w:rPr>
          <w:rFonts w:eastAsia="Arial" w:cs="Arial"/>
          <w:color w:val="003D80"/>
          <w:szCs w:val="22"/>
        </w:rPr>
      </w:pPr>
      <w:r w:rsidRPr="00EC6C17">
        <w:rPr>
          <w:rFonts w:eastAsia="Arial" w:cs="Arial"/>
          <w:color w:val="003D80"/>
          <w:szCs w:val="22"/>
          <w:lang w:val="en-BE"/>
        </w:rPr>
        <w:lastRenderedPageBreak/>
        <w:t>Additionally, commercial specifications, customer acceptance and quality controls</w:t>
      </w:r>
      <w:r>
        <w:rPr>
          <w:rFonts w:eastAsia="Arial" w:cs="Arial"/>
          <w:color w:val="003D80"/>
          <w:szCs w:val="22"/>
          <w:lang w:val="en-BE"/>
        </w:rPr>
        <w:t xml:space="preserve"> are</w:t>
      </w:r>
      <w:r w:rsidRPr="00EC6C17">
        <w:rPr>
          <w:rFonts w:eastAsia="Arial" w:cs="Arial"/>
          <w:color w:val="003D80"/>
          <w:szCs w:val="22"/>
          <w:lang w:val="en-BE"/>
        </w:rPr>
        <w:t xml:space="preserve"> </w:t>
      </w:r>
      <w:r w:rsidR="00623D23">
        <w:rPr>
          <w:rFonts w:eastAsia="Arial" w:cs="Arial"/>
          <w:color w:val="003D80"/>
          <w:szCs w:val="22"/>
          <w:lang w:val="en-BE"/>
        </w:rPr>
        <w:t xml:space="preserve">usually </w:t>
      </w:r>
      <w:r w:rsidRPr="00EC6C17">
        <w:rPr>
          <w:rFonts w:eastAsia="Arial" w:cs="Arial"/>
          <w:color w:val="003D80"/>
          <w:szCs w:val="22"/>
          <w:lang w:val="en-BE"/>
        </w:rPr>
        <w:t xml:space="preserve">based on the final marketed material. </w:t>
      </w:r>
      <w:r w:rsidR="00623D23">
        <w:rPr>
          <w:rFonts w:eastAsia="Arial" w:cs="Arial"/>
          <w:color w:val="003D80"/>
          <w:szCs w:val="22"/>
          <w:lang w:val="en-BE"/>
        </w:rPr>
        <w:t>An EoW c</w:t>
      </w:r>
      <w:r w:rsidRPr="00EC6C17">
        <w:rPr>
          <w:rFonts w:eastAsia="Arial" w:cs="Arial"/>
          <w:color w:val="003D80"/>
          <w:szCs w:val="22"/>
          <w:lang w:val="en-BE"/>
        </w:rPr>
        <w:t>riteria based on an intermediate stage that no longer exists once pelletisation has taken place would create a disconnect between regulatory compliance and market reality.</w:t>
      </w:r>
      <w:r w:rsidR="002A201D">
        <w:rPr>
          <w:rFonts w:eastAsia="Arial" w:cs="Arial"/>
          <w:color w:val="003D80"/>
          <w:szCs w:val="22"/>
          <w:lang w:val="en-BE"/>
        </w:rPr>
        <w:t xml:space="preserve"> </w:t>
      </w:r>
      <w:r w:rsidR="00CC6EA8" w:rsidRPr="00025CCC">
        <w:rPr>
          <w:rFonts w:eastAsia="Arial" w:cs="Arial"/>
          <w:color w:val="003D80"/>
          <w:szCs w:val="22"/>
        </w:rPr>
        <w:t xml:space="preserve">FEAD therefore reiterates that </w:t>
      </w:r>
      <w:r w:rsidR="00CC6EA8" w:rsidRPr="00F045DC">
        <w:rPr>
          <w:rFonts w:eastAsia="Arial" w:cs="Arial"/>
          <w:b/>
          <w:bCs/>
          <w:color w:val="FF7750" w:themeColor="accent6"/>
          <w:szCs w:val="22"/>
        </w:rPr>
        <w:t>compliance with foreign-material thresholds should be assessed on the final recycled plastic placed on the market</w:t>
      </w:r>
      <w:r w:rsidR="00CC6EA8" w:rsidRPr="00025CCC">
        <w:rPr>
          <w:rFonts w:eastAsia="Arial" w:cs="Arial"/>
          <w:color w:val="003D80"/>
          <w:szCs w:val="22"/>
        </w:rPr>
        <w:t>.</w:t>
      </w:r>
    </w:p>
    <w:p w14:paraId="35682DB6" w14:textId="5EB4C390" w:rsidR="007B08B1" w:rsidRPr="009C565E" w:rsidRDefault="009C565E" w:rsidP="00025CCC">
      <w:pPr>
        <w:spacing w:after="120" w:line="276" w:lineRule="auto"/>
        <w:jc w:val="both"/>
        <w:rPr>
          <w:rFonts w:eastAsia="Arial" w:cs="Arial"/>
          <w:i/>
          <w:iCs/>
          <w:color w:val="003D80"/>
          <w:szCs w:val="22"/>
          <w:u w:val="single"/>
        </w:rPr>
      </w:pPr>
      <w:r w:rsidRPr="009C565E">
        <w:rPr>
          <w:rFonts w:eastAsia="Arial" w:cs="Arial"/>
          <w:i/>
          <w:iCs/>
          <w:color w:val="003D80"/>
          <w:szCs w:val="22"/>
          <w:u w:val="single"/>
        </w:rPr>
        <w:t>Export-related additional requirements</w:t>
      </w:r>
    </w:p>
    <w:p w14:paraId="61E193D2" w14:textId="5C9F998C" w:rsidR="00025CCC" w:rsidRPr="00025CCC" w:rsidRDefault="00025CCC" w:rsidP="00025CCC">
      <w:pPr>
        <w:spacing w:after="120" w:line="276" w:lineRule="auto"/>
        <w:jc w:val="both"/>
        <w:rPr>
          <w:rFonts w:eastAsia="Arial" w:cs="Arial"/>
          <w:color w:val="003D80"/>
          <w:szCs w:val="22"/>
        </w:rPr>
      </w:pPr>
      <w:r w:rsidRPr="00025CCC">
        <w:rPr>
          <w:rFonts w:eastAsia="Arial" w:cs="Arial"/>
          <w:color w:val="003D80"/>
          <w:szCs w:val="22"/>
        </w:rPr>
        <w:t xml:space="preserve">The Commission draft </w:t>
      </w:r>
      <w:r w:rsidR="00D40A54">
        <w:rPr>
          <w:rFonts w:eastAsia="Arial" w:cs="Arial"/>
          <w:color w:val="003D80"/>
          <w:szCs w:val="22"/>
        </w:rPr>
        <w:t xml:space="preserve">also </w:t>
      </w:r>
      <w:r w:rsidRPr="00025CCC">
        <w:rPr>
          <w:rFonts w:eastAsia="Arial" w:cs="Arial"/>
          <w:color w:val="003D80"/>
          <w:szCs w:val="22"/>
        </w:rPr>
        <w:t xml:space="preserve">introduces an </w:t>
      </w:r>
      <w:commentRangeStart w:id="1"/>
      <w:r w:rsidRPr="00F045DC">
        <w:rPr>
          <w:rFonts w:eastAsia="Arial" w:cs="Arial"/>
          <w:b/>
          <w:bCs/>
          <w:color w:val="003D80"/>
          <w:szCs w:val="22"/>
        </w:rPr>
        <w:t>additional requirement whereby plastic recyclates intended for export outside the EU must consist of a single thermoplastic polymer</w:t>
      </w:r>
      <w:r w:rsidRPr="00025CCC">
        <w:rPr>
          <w:rFonts w:eastAsia="Arial" w:cs="Arial"/>
          <w:color w:val="003D80"/>
          <w:szCs w:val="22"/>
        </w:rPr>
        <w:t>, with a limited exception for PE/PP/PET mixtures</w:t>
      </w:r>
      <w:commentRangeEnd w:id="1"/>
      <w:r w:rsidR="00230E26">
        <w:rPr>
          <w:rStyle w:val="CommentReference"/>
          <w:rFonts w:ascii="Times New Roman" w:eastAsia="Times New Roman" w:hAnsi="Times New Roman" w:cs="Times New Roman"/>
          <w:color w:val="auto"/>
          <w:lang w:eastAsia="en-GB"/>
        </w:rPr>
        <w:commentReference w:id="1"/>
      </w:r>
      <w:r w:rsidRPr="00025CCC">
        <w:rPr>
          <w:rFonts w:eastAsia="Arial" w:cs="Arial"/>
          <w:color w:val="003D80"/>
          <w:szCs w:val="22"/>
        </w:rPr>
        <w:t xml:space="preserve">. </w:t>
      </w:r>
      <w:r w:rsidR="0059232B">
        <w:rPr>
          <w:rFonts w:eastAsia="Arial" w:cs="Arial"/>
          <w:color w:val="003D80"/>
          <w:szCs w:val="22"/>
        </w:rPr>
        <w:t>FEAD understand that t</w:t>
      </w:r>
      <w:r w:rsidRPr="00025CCC">
        <w:rPr>
          <w:rFonts w:eastAsia="Arial" w:cs="Arial"/>
          <w:color w:val="003D80"/>
          <w:szCs w:val="22"/>
        </w:rPr>
        <w:t>his measure is justified as a means to avoid circumvention of the Waste Shipment Regulation.</w:t>
      </w:r>
    </w:p>
    <w:p w14:paraId="67B0C345" w14:textId="380CEBE5" w:rsidR="00025CCC" w:rsidRPr="00D538A0" w:rsidRDefault="00025CCC" w:rsidP="00D538A0">
      <w:pPr>
        <w:spacing w:after="120" w:line="276" w:lineRule="auto"/>
        <w:jc w:val="both"/>
        <w:rPr>
          <w:rFonts w:eastAsia="Arial" w:cs="Arial"/>
          <w:color w:val="003D80"/>
          <w:szCs w:val="22"/>
        </w:rPr>
      </w:pPr>
      <w:r w:rsidRPr="00025CCC">
        <w:rPr>
          <w:rFonts w:eastAsia="Arial" w:cs="Arial"/>
          <w:color w:val="003D80"/>
          <w:szCs w:val="22"/>
        </w:rPr>
        <w:t xml:space="preserve">FEAD understands the political and enforcement rationale behind this provision. However, </w:t>
      </w:r>
      <w:r w:rsidR="00146739">
        <w:rPr>
          <w:rFonts w:eastAsia="Arial" w:cs="Arial"/>
          <w:color w:val="003D80"/>
          <w:szCs w:val="22"/>
        </w:rPr>
        <w:t>a</w:t>
      </w:r>
      <w:r w:rsidR="00146739" w:rsidRPr="00146739">
        <w:rPr>
          <w:rFonts w:eastAsia="Arial" w:cs="Arial"/>
          <w:color w:val="003D80"/>
          <w:szCs w:val="22"/>
        </w:rPr>
        <w:t xml:space="preserve">dding destination-specific conditions to </w:t>
      </w:r>
      <w:r w:rsidR="00B115C7">
        <w:rPr>
          <w:rFonts w:eastAsia="Arial" w:cs="Arial"/>
          <w:color w:val="003D80"/>
          <w:szCs w:val="22"/>
        </w:rPr>
        <w:t>EoW</w:t>
      </w:r>
      <w:r w:rsidR="00146739" w:rsidRPr="00146739">
        <w:rPr>
          <w:rFonts w:eastAsia="Arial" w:cs="Arial"/>
          <w:color w:val="003D80"/>
          <w:szCs w:val="22"/>
        </w:rPr>
        <w:t xml:space="preserve"> status creates additional traceability and compliance burdens for recyclers, without necessarily improving environmental outcomes.</w:t>
      </w:r>
      <w:r w:rsidR="00D538A0">
        <w:rPr>
          <w:rFonts w:eastAsia="Arial" w:cs="Arial"/>
          <w:color w:val="003D80"/>
          <w:szCs w:val="22"/>
        </w:rPr>
        <w:t xml:space="preserve"> Indeed, </w:t>
      </w:r>
      <w:r w:rsidR="00B115C7">
        <w:rPr>
          <w:rFonts w:eastAsia="Arial" w:cs="Arial"/>
          <w:color w:val="003D80"/>
          <w:szCs w:val="22"/>
        </w:rPr>
        <w:t>EoW</w:t>
      </w:r>
      <w:r w:rsidRPr="00D538A0">
        <w:rPr>
          <w:rFonts w:eastAsia="Arial" w:cs="Arial"/>
          <w:color w:val="003D80"/>
          <w:szCs w:val="22"/>
        </w:rPr>
        <w:t xml:space="preserve"> criteria</w:t>
      </w:r>
      <w:r w:rsidR="00D538A0">
        <w:rPr>
          <w:rFonts w:eastAsia="Arial" w:cs="Arial"/>
          <w:color w:val="003D80"/>
          <w:szCs w:val="22"/>
        </w:rPr>
        <w:t xml:space="preserve"> </w:t>
      </w:r>
      <w:r w:rsidRPr="00D538A0">
        <w:rPr>
          <w:rFonts w:eastAsia="Arial" w:cs="Arial"/>
          <w:color w:val="003D80"/>
          <w:szCs w:val="22"/>
        </w:rPr>
        <w:t>are primarily intended to support the EU internal market</w:t>
      </w:r>
      <w:r w:rsidR="00D538A0">
        <w:rPr>
          <w:rFonts w:eastAsia="Arial" w:cs="Arial"/>
          <w:color w:val="003D80"/>
          <w:szCs w:val="22"/>
        </w:rPr>
        <w:t xml:space="preserve"> and e</w:t>
      </w:r>
      <w:r w:rsidRPr="00D538A0">
        <w:rPr>
          <w:rFonts w:eastAsia="Arial" w:cs="Arial"/>
          <w:color w:val="003D80"/>
          <w:szCs w:val="22"/>
        </w:rPr>
        <w:t>xport controls are already comprehensively addressed under the Waste Shipment Regulation</w:t>
      </w:r>
      <w:r w:rsidR="00D538A0">
        <w:rPr>
          <w:rFonts w:eastAsia="Arial" w:cs="Arial"/>
          <w:color w:val="003D80"/>
          <w:szCs w:val="22"/>
        </w:rPr>
        <w:t xml:space="preserve">. </w:t>
      </w:r>
    </w:p>
    <w:p w14:paraId="4721EFFD" w14:textId="75D06111" w:rsidR="00CC6EA8" w:rsidRPr="00025CCC" w:rsidRDefault="00025CCC" w:rsidP="00025CCC">
      <w:pPr>
        <w:spacing w:after="120" w:line="276" w:lineRule="auto"/>
        <w:jc w:val="both"/>
        <w:rPr>
          <w:rFonts w:eastAsia="Arial" w:cs="Arial"/>
          <w:color w:val="003D80"/>
          <w:szCs w:val="22"/>
        </w:rPr>
      </w:pPr>
      <w:r w:rsidRPr="00025CCC">
        <w:rPr>
          <w:rFonts w:eastAsia="Arial" w:cs="Arial"/>
          <w:color w:val="003D80"/>
          <w:szCs w:val="22"/>
        </w:rPr>
        <w:t xml:space="preserve">FEAD therefore </w:t>
      </w:r>
      <w:r w:rsidRPr="00F045DC">
        <w:rPr>
          <w:rFonts w:eastAsia="Arial" w:cs="Arial"/>
          <w:b/>
          <w:bCs/>
          <w:color w:val="FF7750" w:themeColor="accent6"/>
          <w:szCs w:val="22"/>
        </w:rPr>
        <w:t>questions whether such export-specific criteria should be embedded in end-of-waste rules</w:t>
      </w:r>
      <w:r w:rsidRPr="00F045DC">
        <w:rPr>
          <w:rFonts w:eastAsia="Arial" w:cs="Arial"/>
          <w:color w:val="FF7750" w:themeColor="accent6"/>
          <w:szCs w:val="22"/>
        </w:rPr>
        <w:t xml:space="preserve"> </w:t>
      </w:r>
      <w:r w:rsidRPr="00025CCC">
        <w:rPr>
          <w:rFonts w:eastAsia="Arial" w:cs="Arial"/>
          <w:color w:val="003D80"/>
          <w:szCs w:val="22"/>
        </w:rPr>
        <w:t>rather than enforced through shipment legislation.</w:t>
      </w:r>
    </w:p>
    <w:p w14:paraId="3E144762" w14:textId="334481D5" w:rsidR="00CC6EA8" w:rsidRPr="007B08B1" w:rsidRDefault="00CC6EA8" w:rsidP="00025CCC">
      <w:pPr>
        <w:spacing w:before="360" w:after="120" w:line="276" w:lineRule="auto"/>
        <w:jc w:val="both"/>
        <w:rPr>
          <w:rFonts w:eastAsia="Arial" w:cs="Arial"/>
          <w:b/>
          <w:bCs/>
          <w:color w:val="003D80"/>
          <w:sz w:val="24"/>
        </w:rPr>
      </w:pPr>
      <w:r w:rsidRPr="007B08B1">
        <w:rPr>
          <w:rFonts w:eastAsia="Arial" w:cs="Arial"/>
          <w:b/>
          <w:bCs/>
          <w:color w:val="003D80"/>
          <w:sz w:val="24"/>
        </w:rPr>
        <w:t>Overly restrictive definition of permitted uses</w:t>
      </w:r>
    </w:p>
    <w:p w14:paraId="374761B1" w14:textId="2F03E5E6" w:rsidR="00CC6EA8" w:rsidRPr="00025CCC" w:rsidRDefault="00CC6EA8" w:rsidP="00025CCC">
      <w:pPr>
        <w:spacing w:after="120" w:line="276" w:lineRule="auto"/>
        <w:jc w:val="both"/>
        <w:rPr>
          <w:rFonts w:eastAsia="Arial" w:cs="Arial"/>
          <w:color w:val="003D80"/>
          <w:szCs w:val="22"/>
        </w:rPr>
      </w:pPr>
      <w:r w:rsidRPr="00025CCC">
        <w:rPr>
          <w:rFonts w:eastAsia="Arial" w:cs="Arial"/>
          <w:color w:val="003D80"/>
          <w:szCs w:val="22"/>
        </w:rPr>
        <w:t xml:space="preserve">The Commission draft maintains the approach already proposed by the JRC whereby </w:t>
      </w:r>
      <w:r w:rsidR="00B115C7">
        <w:rPr>
          <w:rFonts w:eastAsia="Arial" w:cs="Arial"/>
          <w:color w:val="003D80"/>
          <w:szCs w:val="22"/>
        </w:rPr>
        <w:t xml:space="preserve">EoW </w:t>
      </w:r>
      <w:r w:rsidRPr="00025CCC">
        <w:rPr>
          <w:rFonts w:eastAsia="Arial" w:cs="Arial"/>
          <w:color w:val="003D80"/>
          <w:szCs w:val="22"/>
        </w:rPr>
        <w:t xml:space="preserve">plastic recyclates must be used exclusively for the </w:t>
      </w:r>
      <w:r w:rsidR="00CF04F0">
        <w:rPr>
          <w:rFonts w:eastAsia="Arial" w:cs="Arial"/>
          <w:color w:val="003D80"/>
          <w:szCs w:val="22"/>
        </w:rPr>
        <w:t>‘</w:t>
      </w:r>
      <w:commentRangeStart w:id="2"/>
      <w:r w:rsidRPr="0034754A">
        <w:rPr>
          <w:rFonts w:eastAsia="Arial" w:cs="Arial"/>
          <w:i/>
          <w:iCs/>
          <w:color w:val="003D80"/>
          <w:szCs w:val="22"/>
        </w:rPr>
        <w:t>manufacture of plastic products or articles containing plastic parts</w:t>
      </w:r>
      <w:r w:rsidR="00CF04F0">
        <w:rPr>
          <w:rFonts w:eastAsia="Arial" w:cs="Arial"/>
          <w:i/>
          <w:iCs/>
          <w:color w:val="003D80"/>
          <w:szCs w:val="22"/>
        </w:rPr>
        <w:t>’</w:t>
      </w:r>
      <w:commentRangeEnd w:id="2"/>
      <w:r w:rsidR="00873D0D">
        <w:rPr>
          <w:rStyle w:val="CommentReference"/>
          <w:rFonts w:ascii="Times New Roman" w:eastAsia="Times New Roman" w:hAnsi="Times New Roman" w:cs="Times New Roman"/>
          <w:color w:val="auto"/>
          <w:lang w:eastAsia="en-GB"/>
        </w:rPr>
        <w:commentReference w:id="2"/>
      </w:r>
      <w:r w:rsidRPr="00025CCC">
        <w:rPr>
          <w:rFonts w:eastAsia="Arial" w:cs="Arial"/>
          <w:color w:val="003D80"/>
          <w:szCs w:val="22"/>
        </w:rPr>
        <w:t xml:space="preserve">. Any other use results in the loss of </w:t>
      </w:r>
      <w:r w:rsidR="00B115C7">
        <w:rPr>
          <w:rFonts w:eastAsia="Arial" w:cs="Arial"/>
          <w:color w:val="003D80"/>
          <w:szCs w:val="22"/>
        </w:rPr>
        <w:t>EoW</w:t>
      </w:r>
      <w:r w:rsidRPr="00025CCC">
        <w:rPr>
          <w:rFonts w:eastAsia="Arial" w:cs="Arial"/>
          <w:color w:val="003D80"/>
          <w:szCs w:val="22"/>
        </w:rPr>
        <w:t xml:space="preserve"> status and requires the material to be handled again as waste.</w:t>
      </w:r>
    </w:p>
    <w:p w14:paraId="6729BD5C" w14:textId="0442759D" w:rsidR="00CC6EA8" w:rsidRPr="00025CCC" w:rsidRDefault="00CC6EA8" w:rsidP="00831367">
      <w:pPr>
        <w:spacing w:after="120" w:line="276" w:lineRule="auto"/>
        <w:jc w:val="both"/>
        <w:rPr>
          <w:rFonts w:eastAsia="Arial" w:cs="Arial"/>
          <w:color w:val="003D80"/>
          <w:szCs w:val="22"/>
        </w:rPr>
      </w:pPr>
      <w:r w:rsidRPr="00025CCC">
        <w:rPr>
          <w:rFonts w:eastAsia="Arial" w:cs="Arial"/>
          <w:color w:val="003D80"/>
          <w:szCs w:val="22"/>
        </w:rPr>
        <w:t xml:space="preserve">FEAD considers this </w:t>
      </w:r>
      <w:r w:rsidRPr="00F045DC">
        <w:rPr>
          <w:rFonts w:eastAsia="Arial" w:cs="Arial"/>
          <w:b/>
          <w:bCs/>
          <w:color w:val="003D80"/>
          <w:szCs w:val="22"/>
        </w:rPr>
        <w:t>definition unnecessarily restrictive and not fully aligned with real-life recycling markets</w:t>
      </w:r>
      <w:r w:rsidRPr="00025CCC">
        <w:rPr>
          <w:rFonts w:eastAsia="Arial" w:cs="Arial"/>
          <w:color w:val="003D80"/>
          <w:szCs w:val="22"/>
        </w:rPr>
        <w:t>. In particular, it risks excluding legitimate material recycling applications such as</w:t>
      </w:r>
      <w:r w:rsidR="00831367">
        <w:rPr>
          <w:rFonts w:eastAsia="Arial" w:cs="Arial"/>
          <w:color w:val="003D80"/>
          <w:szCs w:val="22"/>
        </w:rPr>
        <w:t xml:space="preserve"> t</w:t>
      </w:r>
      <w:r w:rsidRPr="00025CCC">
        <w:rPr>
          <w:rFonts w:eastAsia="Arial" w:cs="Arial"/>
          <w:color w:val="003D80"/>
          <w:szCs w:val="22"/>
        </w:rPr>
        <w:t>he use of recycled plastics as additives in asphalt</w:t>
      </w:r>
      <w:r w:rsidR="00831367">
        <w:rPr>
          <w:rFonts w:eastAsia="Arial" w:cs="Arial"/>
          <w:color w:val="003D80"/>
          <w:szCs w:val="22"/>
        </w:rPr>
        <w:t>, a</w:t>
      </w:r>
      <w:r w:rsidRPr="00025CCC">
        <w:rPr>
          <w:rFonts w:eastAsia="Arial" w:cs="Arial"/>
          <w:color w:val="003D80"/>
          <w:szCs w:val="22"/>
        </w:rPr>
        <w:t>pplications in bitumen membranes or similar construction products</w:t>
      </w:r>
      <w:r w:rsidR="00831367">
        <w:rPr>
          <w:rFonts w:eastAsia="Arial" w:cs="Arial"/>
          <w:color w:val="003D80"/>
          <w:szCs w:val="22"/>
        </w:rPr>
        <w:t xml:space="preserve"> and o</w:t>
      </w:r>
      <w:r w:rsidRPr="00025CCC">
        <w:rPr>
          <w:rFonts w:eastAsia="Arial" w:cs="Arial"/>
          <w:color w:val="003D80"/>
          <w:szCs w:val="22"/>
        </w:rPr>
        <w:t>ther material uses where plastic is incorporated into products without necessarily resulting in a discrete plastic article or plastic part.</w:t>
      </w:r>
    </w:p>
    <w:p w14:paraId="3BA6339D" w14:textId="112C0D83" w:rsidR="00CC6EA8" w:rsidRPr="00025CCC" w:rsidRDefault="00CC6EA8" w:rsidP="00025CCC">
      <w:pPr>
        <w:spacing w:after="120" w:line="276" w:lineRule="auto"/>
        <w:jc w:val="both"/>
        <w:rPr>
          <w:rFonts w:eastAsia="Arial" w:cs="Arial"/>
          <w:color w:val="003D80"/>
          <w:szCs w:val="22"/>
        </w:rPr>
      </w:pPr>
      <w:r w:rsidRPr="00025CCC">
        <w:rPr>
          <w:rFonts w:eastAsia="Arial" w:cs="Arial"/>
          <w:color w:val="003D80"/>
          <w:szCs w:val="22"/>
        </w:rPr>
        <w:t xml:space="preserve">While FEAD understands and supports the exclusion of energy recovery, fuel production and backfilling from </w:t>
      </w:r>
      <w:r w:rsidR="00B115C7">
        <w:rPr>
          <w:rFonts w:eastAsia="Arial" w:cs="Arial"/>
          <w:color w:val="003D80"/>
          <w:szCs w:val="22"/>
        </w:rPr>
        <w:t>EoW</w:t>
      </w:r>
      <w:r w:rsidRPr="00025CCC">
        <w:rPr>
          <w:rFonts w:eastAsia="Arial" w:cs="Arial"/>
          <w:color w:val="003D80"/>
          <w:szCs w:val="22"/>
        </w:rPr>
        <w:t xml:space="preserve"> status, these exclusions should be addressed without unintentionally banning material recycling uses that contribute to circular economy objectives.</w:t>
      </w:r>
    </w:p>
    <w:p w14:paraId="75B8B7CD" w14:textId="73BF1F91" w:rsidR="00CC6EA8" w:rsidRPr="00025CCC" w:rsidRDefault="00CC6EA8" w:rsidP="00025CCC">
      <w:pPr>
        <w:spacing w:after="120" w:line="276" w:lineRule="auto"/>
        <w:jc w:val="both"/>
        <w:rPr>
          <w:rFonts w:eastAsia="Arial" w:cs="Arial"/>
          <w:color w:val="003D80"/>
          <w:szCs w:val="22"/>
        </w:rPr>
      </w:pPr>
      <w:r w:rsidRPr="00025CCC">
        <w:rPr>
          <w:rFonts w:eastAsia="Arial" w:cs="Arial"/>
          <w:color w:val="003D80"/>
          <w:szCs w:val="22"/>
        </w:rPr>
        <w:t xml:space="preserve">FEAD reiterates its request to </w:t>
      </w:r>
      <w:r w:rsidRPr="00F045DC">
        <w:rPr>
          <w:rFonts w:eastAsia="Arial" w:cs="Arial"/>
          <w:b/>
          <w:bCs/>
          <w:color w:val="FF7750" w:themeColor="accent6"/>
          <w:szCs w:val="22"/>
        </w:rPr>
        <w:t xml:space="preserve">broaden the wording to cover </w:t>
      </w:r>
      <w:r w:rsidR="00A516A9">
        <w:rPr>
          <w:rFonts w:eastAsia="Arial" w:cs="Arial"/>
          <w:b/>
          <w:bCs/>
          <w:color w:val="FF7750" w:themeColor="accent6"/>
          <w:szCs w:val="22"/>
        </w:rPr>
        <w:t>‘</w:t>
      </w:r>
      <w:r w:rsidRPr="00F045DC">
        <w:rPr>
          <w:rFonts w:eastAsia="Arial" w:cs="Arial"/>
          <w:b/>
          <w:bCs/>
          <w:color w:val="FF7750" w:themeColor="accent6"/>
          <w:szCs w:val="22"/>
        </w:rPr>
        <w:t>products containing plastics</w:t>
      </w:r>
      <w:r w:rsidR="00A516A9">
        <w:rPr>
          <w:rFonts w:eastAsia="Arial" w:cs="Arial"/>
          <w:b/>
          <w:bCs/>
          <w:color w:val="FF7750" w:themeColor="accent6"/>
          <w:szCs w:val="22"/>
        </w:rPr>
        <w:t>’</w:t>
      </w:r>
      <w:r w:rsidRPr="00F045DC">
        <w:rPr>
          <w:rFonts w:eastAsia="Arial" w:cs="Arial"/>
          <w:b/>
          <w:bCs/>
          <w:color w:val="FF7750" w:themeColor="accent6"/>
          <w:szCs w:val="22"/>
        </w:rPr>
        <w:t>, while clearly excluding energy recovery and other non-material uses</w:t>
      </w:r>
      <w:r w:rsidRPr="00025CCC">
        <w:rPr>
          <w:rFonts w:eastAsia="Arial" w:cs="Arial"/>
          <w:color w:val="003D80"/>
          <w:szCs w:val="22"/>
        </w:rPr>
        <w:t>.</w:t>
      </w:r>
    </w:p>
    <w:p w14:paraId="6DD58208" w14:textId="77777777" w:rsidR="00E3470C" w:rsidRPr="00E3470C" w:rsidRDefault="00E3470C" w:rsidP="00E3470C">
      <w:pPr>
        <w:spacing w:before="360" w:after="120" w:line="276" w:lineRule="auto"/>
        <w:jc w:val="both"/>
        <w:rPr>
          <w:rFonts w:eastAsia="Arial" w:cs="Arial"/>
          <w:b/>
          <w:bCs/>
          <w:color w:val="003D80"/>
          <w:sz w:val="24"/>
        </w:rPr>
      </w:pPr>
      <w:commentRangeStart w:id="3"/>
      <w:r w:rsidRPr="00E3470C">
        <w:rPr>
          <w:rFonts w:eastAsia="Arial" w:cs="Arial"/>
          <w:b/>
          <w:bCs/>
          <w:color w:val="003D80"/>
          <w:sz w:val="24"/>
        </w:rPr>
        <w:t>Exclusion of healthcare plastic waste as input material</w:t>
      </w:r>
      <w:commentRangeEnd w:id="3"/>
      <w:r w:rsidR="004C5E34">
        <w:rPr>
          <w:rStyle w:val="CommentReference"/>
          <w:rFonts w:ascii="Times New Roman" w:eastAsia="Times New Roman" w:hAnsi="Times New Roman" w:cs="Times New Roman"/>
          <w:color w:val="auto"/>
          <w:lang w:eastAsia="en-GB"/>
        </w:rPr>
        <w:commentReference w:id="3"/>
      </w:r>
    </w:p>
    <w:p w14:paraId="21B2A8B9" w14:textId="43D18FAF" w:rsidR="00E2087C" w:rsidRPr="00E2087C" w:rsidRDefault="00E2087C" w:rsidP="00E2087C">
      <w:pPr>
        <w:spacing w:after="120" w:line="276" w:lineRule="auto"/>
        <w:jc w:val="both"/>
        <w:rPr>
          <w:rFonts w:eastAsia="Arial" w:cs="Arial"/>
          <w:color w:val="003D80"/>
          <w:szCs w:val="22"/>
        </w:rPr>
      </w:pPr>
      <w:r w:rsidRPr="00E2087C">
        <w:rPr>
          <w:rFonts w:eastAsia="Arial" w:cs="Arial"/>
          <w:color w:val="003D80"/>
          <w:szCs w:val="22"/>
        </w:rPr>
        <w:t xml:space="preserve">The Commission draft maintains the exclusion of healthcare waste from eligible input materials, except for non-hazardous plastic healthcare waste that has been segregated at source. FEAD questions this approach, which appears inconsistent with the overall logic of the proposed </w:t>
      </w:r>
      <w:r w:rsidR="00B115C7">
        <w:rPr>
          <w:rFonts w:eastAsia="Arial" w:cs="Arial"/>
          <w:color w:val="003D80"/>
          <w:szCs w:val="22"/>
        </w:rPr>
        <w:t>EoW</w:t>
      </w:r>
      <w:r w:rsidRPr="00E2087C">
        <w:rPr>
          <w:rFonts w:eastAsia="Arial" w:cs="Arial"/>
          <w:color w:val="003D80"/>
          <w:szCs w:val="22"/>
        </w:rPr>
        <w:t xml:space="preserve"> criteria and risks excluding plastic waste streams that could otherwise be safely and effectively recycled.</w:t>
      </w:r>
    </w:p>
    <w:p w14:paraId="2CA7C9B0" w14:textId="33307E1E" w:rsidR="00E2087C" w:rsidRPr="00E2087C" w:rsidRDefault="00E2087C" w:rsidP="00E2087C">
      <w:pPr>
        <w:spacing w:after="120" w:line="276" w:lineRule="auto"/>
        <w:jc w:val="both"/>
        <w:rPr>
          <w:rFonts w:eastAsia="Arial" w:cs="Arial"/>
          <w:color w:val="003D80"/>
          <w:szCs w:val="22"/>
        </w:rPr>
      </w:pPr>
      <w:r w:rsidRPr="00E2087C">
        <w:rPr>
          <w:rFonts w:eastAsia="Arial" w:cs="Arial"/>
          <w:color w:val="003D80"/>
          <w:szCs w:val="22"/>
        </w:rPr>
        <w:lastRenderedPageBreak/>
        <w:t>In particular, criteria 1.1, 2.3 and 3.1 of the draft Regulation are based on the principle that input materials may contain hazardous properties or substances, provided that the applied treatment processes are capable of removing those hazards and that the resulting output plastic complies with all applicable quality, safety and product legislation requirements. By contrast, criterion 1.2 introduces a categorical exclusion for healthcare waste, despite the fact that appropriate treatment processes c</w:t>
      </w:r>
      <w:r w:rsidR="008B2E2D">
        <w:rPr>
          <w:rFonts w:eastAsia="Arial" w:cs="Arial"/>
          <w:color w:val="003D80"/>
          <w:szCs w:val="22"/>
        </w:rPr>
        <w:t>ould</w:t>
      </w:r>
      <w:r w:rsidRPr="00E2087C">
        <w:rPr>
          <w:rFonts w:eastAsia="Arial" w:cs="Arial"/>
          <w:color w:val="003D80"/>
          <w:szCs w:val="22"/>
        </w:rPr>
        <w:t xml:space="preserve"> be put in place to address its inherent risks.</w:t>
      </w:r>
    </w:p>
    <w:p w14:paraId="2D61B3BD" w14:textId="085B552B" w:rsidR="00E2087C" w:rsidRPr="00E2087C" w:rsidRDefault="00E2087C" w:rsidP="00E2087C">
      <w:pPr>
        <w:spacing w:after="120" w:line="276" w:lineRule="auto"/>
        <w:jc w:val="both"/>
        <w:rPr>
          <w:rFonts w:eastAsia="Arial" w:cs="Arial"/>
          <w:color w:val="003D80"/>
          <w:szCs w:val="22"/>
        </w:rPr>
      </w:pPr>
      <w:r w:rsidRPr="00E2087C">
        <w:rPr>
          <w:rFonts w:eastAsia="Arial" w:cs="Arial"/>
          <w:color w:val="003D80"/>
          <w:szCs w:val="22"/>
        </w:rPr>
        <w:t xml:space="preserve">FEAD considers that the regulatory approach should be consistent: </w:t>
      </w:r>
      <w:r w:rsidRPr="007F3328">
        <w:rPr>
          <w:rFonts w:eastAsia="Arial" w:cs="Arial"/>
          <w:b/>
          <w:bCs/>
          <w:color w:val="003D80"/>
          <w:szCs w:val="22"/>
        </w:rPr>
        <w:t xml:space="preserve">healthcare plastic waste should not be excluded a priori from the scope of the </w:t>
      </w:r>
      <w:r w:rsidR="00B115C7">
        <w:rPr>
          <w:rFonts w:eastAsia="Arial" w:cs="Arial"/>
          <w:b/>
          <w:bCs/>
          <w:color w:val="003D80"/>
          <w:szCs w:val="22"/>
        </w:rPr>
        <w:t>EoW</w:t>
      </w:r>
      <w:r w:rsidRPr="007F3328">
        <w:rPr>
          <w:rFonts w:eastAsia="Arial" w:cs="Arial"/>
          <w:b/>
          <w:bCs/>
          <w:color w:val="003D80"/>
          <w:szCs w:val="22"/>
        </w:rPr>
        <w:t xml:space="preserve"> criteria, as long as it can be properly treated</w:t>
      </w:r>
      <w:r w:rsidRPr="00E2087C">
        <w:rPr>
          <w:rFonts w:eastAsia="Arial" w:cs="Arial"/>
          <w:color w:val="003D80"/>
          <w:szCs w:val="22"/>
        </w:rPr>
        <w:t xml:space="preserve"> to remove its hazardous properties and to produce a secondary raw material that complies with the </w:t>
      </w:r>
      <w:r w:rsidR="00B115C7">
        <w:rPr>
          <w:rFonts w:eastAsia="Arial" w:cs="Arial"/>
          <w:color w:val="003D80"/>
          <w:szCs w:val="22"/>
        </w:rPr>
        <w:t>EoW</w:t>
      </w:r>
      <w:r w:rsidRPr="00E2087C">
        <w:rPr>
          <w:rFonts w:eastAsia="Arial" w:cs="Arial"/>
          <w:color w:val="003D80"/>
          <w:szCs w:val="22"/>
        </w:rPr>
        <w:t xml:space="preserve"> criteria and with relevant Union product legislation.</w:t>
      </w:r>
    </w:p>
    <w:p w14:paraId="63AABBFE" w14:textId="61F30BB3" w:rsidR="00E2087C" w:rsidRPr="00E2087C" w:rsidRDefault="00E2087C" w:rsidP="00E2087C">
      <w:pPr>
        <w:spacing w:after="120" w:line="276" w:lineRule="auto"/>
        <w:jc w:val="both"/>
        <w:rPr>
          <w:rFonts w:eastAsia="Arial" w:cs="Arial"/>
          <w:color w:val="003D80"/>
          <w:szCs w:val="22"/>
        </w:rPr>
      </w:pPr>
      <w:r w:rsidRPr="00E2087C">
        <w:rPr>
          <w:rFonts w:eastAsia="Arial" w:cs="Arial"/>
          <w:color w:val="003D80"/>
          <w:szCs w:val="22"/>
        </w:rPr>
        <w:t>Moreover, FEAD notes that source separation of non-hazardous plastic healthcare waste is often not implemented in healthcare facilities due to practical constraints such as lack of space, time and operational capacity. As a result, the current exemption for source-separated non-hazardous healthcare plastics may prove difficult to apply in practice. At the same time, projects are already underway in several Member States, including Belgium</w:t>
      </w:r>
      <w:r w:rsidR="003335CD">
        <w:rPr>
          <w:rStyle w:val="FootnoteReference"/>
          <w:rFonts w:eastAsia="Arial" w:cs="Arial"/>
          <w:color w:val="003D80"/>
          <w:szCs w:val="22"/>
        </w:rPr>
        <w:footnoteReference w:id="3"/>
      </w:r>
      <w:r w:rsidRPr="00E2087C">
        <w:rPr>
          <w:rFonts w:eastAsia="Arial" w:cs="Arial"/>
          <w:color w:val="003D80"/>
          <w:szCs w:val="22"/>
        </w:rPr>
        <w:t>, to safely recover plastics from mixed medical waste through dedicated treatment steps designed to remove potential pathogens.</w:t>
      </w:r>
    </w:p>
    <w:p w14:paraId="33FA5D1C" w14:textId="252BF663" w:rsidR="0067668A" w:rsidRPr="0067668A" w:rsidRDefault="00E2087C" w:rsidP="00E2087C">
      <w:pPr>
        <w:spacing w:after="120" w:line="276" w:lineRule="auto"/>
        <w:jc w:val="both"/>
        <w:rPr>
          <w:rFonts w:eastAsia="Arial" w:cs="Arial"/>
          <w:color w:val="003D80"/>
          <w:szCs w:val="22"/>
        </w:rPr>
      </w:pPr>
      <w:r w:rsidRPr="00967A11">
        <w:rPr>
          <w:rFonts w:eastAsia="Arial" w:cs="Arial"/>
          <w:b/>
          <w:bCs/>
          <w:color w:val="FF7750" w:themeColor="accent6"/>
          <w:szCs w:val="22"/>
        </w:rPr>
        <w:t xml:space="preserve">Maintaining a blanket exclusion of healthcare waste in the </w:t>
      </w:r>
      <w:r w:rsidR="00B115C7">
        <w:rPr>
          <w:rFonts w:eastAsia="Arial" w:cs="Arial"/>
          <w:b/>
          <w:bCs/>
          <w:color w:val="FF7750" w:themeColor="accent6"/>
          <w:szCs w:val="22"/>
        </w:rPr>
        <w:t>EoW</w:t>
      </w:r>
      <w:r w:rsidRPr="00967A11">
        <w:rPr>
          <w:rFonts w:eastAsia="Arial" w:cs="Arial"/>
          <w:b/>
          <w:bCs/>
          <w:color w:val="FF7750" w:themeColor="accent6"/>
          <w:szCs w:val="22"/>
        </w:rPr>
        <w:t xml:space="preserve"> criteria would risk undermining ongoing innovation and industry efforts</w:t>
      </w:r>
      <w:r w:rsidRPr="00E2087C">
        <w:rPr>
          <w:rFonts w:eastAsia="Arial" w:cs="Arial"/>
          <w:color w:val="003D80"/>
          <w:szCs w:val="22"/>
        </w:rPr>
        <w:t xml:space="preserve"> to recycle all suitable plastic waste streams, without delivering clear additional protection for human health or the environment</w:t>
      </w:r>
      <w:r w:rsidR="0067668A" w:rsidRPr="0067668A">
        <w:rPr>
          <w:rFonts w:eastAsia="Arial" w:cs="Arial"/>
          <w:color w:val="003D80"/>
          <w:szCs w:val="22"/>
        </w:rPr>
        <w:t>.</w:t>
      </w:r>
    </w:p>
    <w:p w14:paraId="200AD3D9" w14:textId="179A00E3" w:rsidR="00CC6EA8" w:rsidRPr="007B08B1" w:rsidRDefault="00CC6EA8" w:rsidP="00F13AEC">
      <w:pPr>
        <w:spacing w:before="600" w:after="120" w:line="276" w:lineRule="auto"/>
        <w:jc w:val="both"/>
        <w:rPr>
          <w:rFonts w:eastAsia="Arial" w:cs="Arial"/>
          <w:b/>
          <w:bCs/>
          <w:color w:val="003D80"/>
          <w:sz w:val="24"/>
        </w:rPr>
      </w:pPr>
      <w:r w:rsidRPr="007B08B1">
        <w:rPr>
          <w:rFonts w:eastAsia="Arial" w:cs="Arial"/>
          <w:b/>
          <w:bCs/>
          <w:color w:val="003D80"/>
          <w:sz w:val="24"/>
        </w:rPr>
        <w:t>Conclusions and recommendations</w:t>
      </w:r>
    </w:p>
    <w:p w14:paraId="21BD134D" w14:textId="24D7ED47" w:rsidR="00CC6EA8" w:rsidRPr="00025CCC" w:rsidRDefault="00CC6EA8" w:rsidP="00025CCC">
      <w:pPr>
        <w:spacing w:after="120" w:line="276" w:lineRule="auto"/>
        <w:jc w:val="both"/>
        <w:rPr>
          <w:rFonts w:eastAsia="Arial" w:cs="Arial"/>
          <w:color w:val="003D80"/>
          <w:szCs w:val="22"/>
        </w:rPr>
      </w:pPr>
      <w:r w:rsidRPr="00025CCC">
        <w:rPr>
          <w:rFonts w:eastAsia="Arial" w:cs="Arial"/>
          <w:color w:val="003D80"/>
          <w:szCs w:val="22"/>
        </w:rPr>
        <w:t xml:space="preserve">FEAD welcomes the Commission’s efforts to move forward with EU-wide </w:t>
      </w:r>
      <w:r w:rsidR="00B115C7">
        <w:rPr>
          <w:rFonts w:eastAsia="Arial" w:cs="Arial"/>
          <w:color w:val="003D80"/>
          <w:szCs w:val="22"/>
        </w:rPr>
        <w:t>EoW</w:t>
      </w:r>
      <w:r w:rsidRPr="00025CCC">
        <w:rPr>
          <w:rFonts w:eastAsia="Arial" w:cs="Arial"/>
          <w:color w:val="003D80"/>
          <w:szCs w:val="22"/>
        </w:rPr>
        <w:t xml:space="preserve"> criteria for plastic waste and acknowledges the progress made compared to the JRC technical proposal.</w:t>
      </w:r>
      <w:r w:rsidR="00D11A28">
        <w:rPr>
          <w:rFonts w:eastAsia="Arial" w:cs="Arial"/>
          <w:color w:val="003D80"/>
          <w:szCs w:val="22"/>
        </w:rPr>
        <w:t xml:space="preserve"> </w:t>
      </w:r>
      <w:r w:rsidRPr="00025CCC">
        <w:rPr>
          <w:rFonts w:eastAsia="Arial" w:cs="Arial"/>
          <w:color w:val="003D80"/>
          <w:szCs w:val="22"/>
        </w:rPr>
        <w:t>Nevertheless, FEAD considers that the current draft still falls short of delivering a fully workable and market-relevant framework</w:t>
      </w:r>
      <w:r w:rsidR="004D495D">
        <w:rPr>
          <w:rFonts w:eastAsia="Arial" w:cs="Arial"/>
          <w:color w:val="003D80"/>
          <w:szCs w:val="22"/>
        </w:rPr>
        <w:t xml:space="preserve">, and </w:t>
      </w:r>
      <w:r w:rsidRPr="00025CCC">
        <w:rPr>
          <w:rFonts w:eastAsia="Arial" w:cs="Arial"/>
          <w:color w:val="003D80"/>
          <w:szCs w:val="22"/>
        </w:rPr>
        <w:t>calls on the Commission to:</w:t>
      </w:r>
    </w:p>
    <w:p w14:paraId="6F7AF85A" w14:textId="6A981684" w:rsidR="00072E4B" w:rsidRPr="00072E4B" w:rsidRDefault="00072E4B" w:rsidP="00072E4B">
      <w:pPr>
        <w:pStyle w:val="ListParagraph"/>
        <w:numPr>
          <w:ilvl w:val="0"/>
          <w:numId w:val="12"/>
        </w:numPr>
        <w:spacing w:after="120" w:line="276" w:lineRule="auto"/>
        <w:jc w:val="both"/>
        <w:rPr>
          <w:rFonts w:eastAsia="Arial" w:cs="Arial"/>
          <w:color w:val="003D80"/>
          <w:szCs w:val="22"/>
        </w:rPr>
      </w:pPr>
      <w:r w:rsidRPr="00072E4B">
        <w:rPr>
          <w:rFonts w:eastAsia="Arial" w:cs="Arial"/>
          <w:color w:val="003D80"/>
          <w:szCs w:val="22"/>
        </w:rPr>
        <w:t xml:space="preserve">When </w:t>
      </w:r>
      <w:r w:rsidRPr="00F13AEC">
        <w:rPr>
          <w:rFonts w:eastAsia="Arial" w:cs="Arial"/>
          <w:b/>
          <w:bCs/>
          <w:color w:val="FF7750" w:themeColor="accent6"/>
          <w:szCs w:val="22"/>
        </w:rPr>
        <w:t>measuring foreign-materials content in the event of pelletisation</w:t>
      </w:r>
      <w:r w:rsidRPr="00072E4B">
        <w:rPr>
          <w:rFonts w:eastAsia="Arial" w:cs="Arial"/>
          <w:color w:val="003D80"/>
          <w:szCs w:val="22"/>
        </w:rPr>
        <w:t>, account for the efficiency of the filtering steps.</w:t>
      </w:r>
    </w:p>
    <w:p w14:paraId="5B969964" w14:textId="0676A30D" w:rsidR="00072E4B" w:rsidRPr="00072E4B" w:rsidRDefault="00072E4B" w:rsidP="00072E4B">
      <w:pPr>
        <w:pStyle w:val="ListParagraph"/>
        <w:numPr>
          <w:ilvl w:val="0"/>
          <w:numId w:val="12"/>
        </w:numPr>
        <w:spacing w:after="120" w:line="276" w:lineRule="auto"/>
        <w:jc w:val="both"/>
        <w:rPr>
          <w:rFonts w:eastAsia="Arial" w:cs="Arial"/>
          <w:color w:val="003D80"/>
          <w:szCs w:val="22"/>
        </w:rPr>
      </w:pPr>
      <w:r w:rsidRPr="00072E4B">
        <w:rPr>
          <w:rFonts w:eastAsia="Arial" w:cs="Arial"/>
          <w:color w:val="003D80"/>
          <w:szCs w:val="22"/>
        </w:rPr>
        <w:t xml:space="preserve">Review the </w:t>
      </w:r>
      <w:r w:rsidRPr="00F13AEC">
        <w:rPr>
          <w:rFonts w:eastAsia="Arial" w:cs="Arial"/>
          <w:b/>
          <w:bCs/>
          <w:color w:val="FF7750" w:themeColor="accent6"/>
          <w:szCs w:val="22"/>
        </w:rPr>
        <w:t>definition of permitted uses of plastic recyclates</w:t>
      </w:r>
      <w:r w:rsidRPr="00F13AEC">
        <w:rPr>
          <w:rFonts w:eastAsia="Arial" w:cs="Arial"/>
          <w:color w:val="FF7750" w:themeColor="accent6"/>
          <w:szCs w:val="22"/>
        </w:rPr>
        <w:t xml:space="preserve"> </w:t>
      </w:r>
      <w:r w:rsidRPr="00072E4B">
        <w:rPr>
          <w:rFonts w:eastAsia="Arial" w:cs="Arial"/>
          <w:color w:val="003D80"/>
          <w:szCs w:val="22"/>
        </w:rPr>
        <w:t>to avoid excluding legitimate material recycling applications.</w:t>
      </w:r>
    </w:p>
    <w:p w14:paraId="3B87858B" w14:textId="775B6BFB" w:rsidR="00072E4B" w:rsidRPr="00072E4B" w:rsidRDefault="00072E4B" w:rsidP="00072E4B">
      <w:pPr>
        <w:pStyle w:val="ListParagraph"/>
        <w:numPr>
          <w:ilvl w:val="0"/>
          <w:numId w:val="12"/>
        </w:numPr>
        <w:spacing w:after="120" w:line="276" w:lineRule="auto"/>
        <w:jc w:val="both"/>
        <w:rPr>
          <w:rFonts w:eastAsia="Arial" w:cs="Arial"/>
          <w:color w:val="003D80"/>
          <w:szCs w:val="22"/>
        </w:rPr>
      </w:pPr>
      <w:r w:rsidRPr="00072E4B">
        <w:rPr>
          <w:rFonts w:eastAsia="Arial" w:cs="Arial"/>
          <w:color w:val="003D80"/>
          <w:szCs w:val="22"/>
        </w:rPr>
        <w:t xml:space="preserve">Ensure that the EoW criteria facilitate the EU internal market for recyclates </w:t>
      </w:r>
      <w:r w:rsidRPr="00F13AEC">
        <w:rPr>
          <w:rFonts w:eastAsia="Arial" w:cs="Arial"/>
          <w:b/>
          <w:bCs/>
          <w:color w:val="FF7750" w:themeColor="accent6"/>
          <w:szCs w:val="22"/>
        </w:rPr>
        <w:t>without introducing unnecessary export traceability steps</w:t>
      </w:r>
      <w:r w:rsidRPr="00072E4B">
        <w:rPr>
          <w:rFonts w:eastAsia="Arial" w:cs="Arial"/>
          <w:color w:val="003D80"/>
          <w:szCs w:val="22"/>
        </w:rPr>
        <w:t>.</w:t>
      </w:r>
    </w:p>
    <w:p w14:paraId="170A72A3" w14:textId="48A48C71" w:rsidR="00072E4B" w:rsidRPr="00072E4B" w:rsidRDefault="00072E4B" w:rsidP="00072E4B">
      <w:pPr>
        <w:pStyle w:val="ListParagraph"/>
        <w:numPr>
          <w:ilvl w:val="0"/>
          <w:numId w:val="12"/>
        </w:numPr>
        <w:spacing w:after="120" w:line="276" w:lineRule="auto"/>
        <w:jc w:val="both"/>
        <w:rPr>
          <w:rFonts w:eastAsia="Arial" w:cs="Arial"/>
          <w:color w:val="003D80"/>
          <w:szCs w:val="22"/>
        </w:rPr>
      </w:pPr>
      <w:r w:rsidRPr="00F13AEC">
        <w:rPr>
          <w:rFonts w:eastAsia="Arial" w:cs="Arial"/>
          <w:b/>
          <w:bCs/>
          <w:color w:val="FF7750" w:themeColor="accent6"/>
          <w:szCs w:val="22"/>
        </w:rPr>
        <w:t>Reconsider the blanket exclusion of healthcare plastic waste</w:t>
      </w:r>
      <w:r w:rsidRPr="00F13AEC">
        <w:rPr>
          <w:rFonts w:eastAsia="Arial" w:cs="Arial"/>
          <w:color w:val="FF7750" w:themeColor="accent6"/>
          <w:szCs w:val="22"/>
        </w:rPr>
        <w:t xml:space="preserve"> </w:t>
      </w:r>
      <w:r w:rsidRPr="00072E4B">
        <w:rPr>
          <w:rFonts w:eastAsia="Arial" w:cs="Arial"/>
          <w:color w:val="003D80"/>
          <w:szCs w:val="22"/>
        </w:rPr>
        <w:t>as input material.</w:t>
      </w:r>
    </w:p>
    <w:p w14:paraId="5ABA0327" w14:textId="03315805" w:rsidR="00E309EB" w:rsidRDefault="00CC6EA8" w:rsidP="00072E4B">
      <w:pPr>
        <w:spacing w:after="120" w:line="276" w:lineRule="auto"/>
        <w:jc w:val="both"/>
        <w:rPr>
          <w:rFonts w:eastAsia="Arial" w:cs="Arial"/>
          <w:color w:val="003D80"/>
          <w:sz w:val="20"/>
          <w:szCs w:val="20"/>
        </w:rPr>
      </w:pPr>
      <w:r w:rsidRPr="00025CCC">
        <w:rPr>
          <w:rFonts w:eastAsia="Arial" w:cs="Arial"/>
          <w:color w:val="003D80"/>
          <w:szCs w:val="22"/>
        </w:rPr>
        <w:t xml:space="preserve">Addressing these points would significantly improve the effectiveness, credibility and uptake of EU-wide </w:t>
      </w:r>
      <w:r w:rsidR="00B115C7">
        <w:rPr>
          <w:rFonts w:eastAsia="Arial" w:cs="Arial"/>
          <w:color w:val="003D80"/>
          <w:szCs w:val="22"/>
        </w:rPr>
        <w:t>EoW</w:t>
      </w:r>
      <w:r w:rsidRPr="00025CCC">
        <w:rPr>
          <w:rFonts w:eastAsia="Arial" w:cs="Arial"/>
          <w:color w:val="003D80"/>
          <w:szCs w:val="22"/>
        </w:rPr>
        <w:t xml:space="preserve"> criteria for plastics, while supporting Europe’s recycling capacity and circular economy objectives.</w:t>
      </w:r>
      <w:r w:rsidR="00631002" w:rsidRPr="001E7B3B">
        <w:rPr>
          <w:rFonts w:eastAsia="Arial" w:cs="Arial"/>
          <w:color w:val="003D80"/>
          <w:sz w:val="20"/>
          <w:szCs w:val="20"/>
        </w:rPr>
        <w:t xml:space="preserve"> </w:t>
      </w:r>
    </w:p>
    <w:p w14:paraId="394FC4A5" w14:textId="77777777" w:rsidR="00DF1A60" w:rsidRDefault="00DF1A60" w:rsidP="00DF1A60">
      <w:pPr>
        <w:tabs>
          <w:tab w:val="left" w:pos="5208"/>
        </w:tabs>
        <w:rPr>
          <w:rFonts w:cs="Arial"/>
          <w:b/>
          <w:bCs/>
          <w:i/>
          <w:iCs/>
          <w:sz w:val="20"/>
        </w:rPr>
      </w:pPr>
    </w:p>
    <w:p w14:paraId="353A60FC"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0311F5AF"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3660CEA1"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4FA8049A"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5FFFD9C6"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76006BC0"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740F177E"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1C1B4A80"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2124B500"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01198070"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04E1F281"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6B5995A0"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0BEFB7C8"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34DE8D52"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325CBD84"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501D63C2"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29854097"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71BBD63A"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4AA4059D"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48D6AA4D" w14:textId="77777777" w:rsidR="00DF1A60" w:rsidRDefault="00DF1A60" w:rsidP="00DF1A60">
      <w:pPr>
        <w:pStyle w:val="PwCLegalText"/>
        <w:spacing w:line="240" w:lineRule="auto"/>
        <w:ind w:right="0"/>
        <w:rPr>
          <w:rFonts w:ascii="Arial" w:hAnsi="Arial" w:cs="Arial"/>
          <w:b/>
          <w:bCs/>
          <w:i/>
          <w:iCs/>
          <w:color w:val="525352" w:themeColor="text1"/>
          <w:sz w:val="20"/>
          <w:lang w:val="en-GB"/>
        </w:rPr>
      </w:pPr>
    </w:p>
    <w:p w14:paraId="4437D2F2" w14:textId="117822AB" w:rsidR="00DF1A60" w:rsidRPr="00C33DA8" w:rsidRDefault="00DF1A60" w:rsidP="00DF1A60">
      <w:pPr>
        <w:pStyle w:val="PwCLegalText"/>
        <w:spacing w:line="240" w:lineRule="auto"/>
        <w:ind w:right="0"/>
        <w:rPr>
          <w:rFonts w:ascii="Arial" w:hAnsi="Arial" w:cs="Arial"/>
          <w:sz w:val="20"/>
          <w:lang w:val="en-US"/>
        </w:rPr>
      </w:pPr>
      <w:r w:rsidRPr="00AD1A83">
        <w:rPr>
          <w:rFonts w:ascii="Arial" w:hAnsi="Arial" w:cs="Arial"/>
          <w:noProof/>
          <w:szCs w:val="22"/>
          <w:lang w:val="en-GB"/>
        </w:rPr>
        <mc:AlternateContent>
          <mc:Choice Requires="wpg">
            <w:drawing>
              <wp:anchor distT="0" distB="0" distL="114300" distR="114300" simplePos="0" relativeHeight="251660289" behindDoc="0" locked="0" layoutInCell="1" allowOverlap="1" wp14:anchorId="2CA4620F" wp14:editId="3952B29D">
                <wp:simplePos x="0" y="0"/>
                <wp:positionH relativeFrom="column">
                  <wp:posOffset>-906259</wp:posOffset>
                </wp:positionH>
                <wp:positionV relativeFrom="page">
                  <wp:posOffset>9689465</wp:posOffset>
                </wp:positionV>
                <wp:extent cx="7550785" cy="996315"/>
                <wp:effectExtent l="0" t="0" r="0" b="0"/>
                <wp:wrapNone/>
                <wp:docPr id="30" name="Group 30"/>
                <wp:cNvGraphicFramePr/>
                <a:graphic xmlns:a="http://schemas.openxmlformats.org/drawingml/2006/main">
                  <a:graphicData uri="http://schemas.microsoft.com/office/word/2010/wordprocessingGroup">
                    <wpg:wgp>
                      <wpg:cNvGrpSpPr/>
                      <wpg:grpSpPr>
                        <a:xfrm>
                          <a:off x="0" y="0"/>
                          <a:ext cx="7550785" cy="996315"/>
                          <a:chOff x="0" y="0"/>
                          <a:chExt cx="7550785" cy="996344"/>
                        </a:xfrm>
                      </wpg:grpSpPr>
                      <wps:wsp>
                        <wps:cNvPr id="31" name="Rectangle 31"/>
                        <wps:cNvSpPr/>
                        <wps:spPr>
                          <a:xfrm>
                            <a:off x="9427" y="0"/>
                            <a:ext cx="7541358" cy="996344"/>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2" name="Group 32"/>
                        <wpg:cNvGrpSpPr/>
                        <wpg:grpSpPr>
                          <a:xfrm>
                            <a:off x="0" y="197963"/>
                            <a:ext cx="7550785" cy="502920"/>
                            <a:chOff x="0" y="0"/>
                            <a:chExt cx="7550899" cy="503434"/>
                          </a:xfrm>
                        </wpg:grpSpPr>
                        <wps:wsp>
                          <wps:cNvPr id="33" name="Text Box 33"/>
                          <wps:cNvSpPr txBox="1"/>
                          <wps:spPr>
                            <a:xfrm>
                              <a:off x="10274" y="0"/>
                              <a:ext cx="7540625" cy="256854"/>
                            </a:xfrm>
                            <a:prstGeom prst="rect">
                              <a:avLst/>
                            </a:prstGeom>
                            <a:noFill/>
                            <a:ln w="6350">
                              <a:noFill/>
                            </a:ln>
                          </wps:spPr>
                          <wps:txbx>
                            <w:txbxContent>
                              <w:p w14:paraId="759E6D6A" w14:textId="77777777" w:rsidR="00DF1A60" w:rsidRPr="00903BE2" w:rsidRDefault="00DF1A60" w:rsidP="00DF1A60">
                                <w:pPr>
                                  <w:jc w:val="center"/>
                                  <w:rPr>
                                    <w:rFonts w:ascii="Helvetica" w:eastAsia="Times New Roman" w:hAnsi="Helvetica" w:cs="Times New Roman"/>
                                    <w:color w:val="auto"/>
                                    <w:sz w:val="16"/>
                                    <w:szCs w:val="16"/>
                                    <w:lang w:val="fr-BE" w:eastAsia="en-GB"/>
                                  </w:rPr>
                                </w:pPr>
                                <w:r w:rsidRPr="00903BE2">
                                  <w:rPr>
                                    <w:rFonts w:ascii="Helvetica" w:hAnsi="Helvetica"/>
                                    <w:color w:val="FEFFFE" w:themeColor="background1"/>
                                    <w:sz w:val="16"/>
                                    <w:szCs w:val="16"/>
                                    <w:lang w:val="fr-BE"/>
                                  </w:rPr>
                                  <w:t xml:space="preserve">FEAD </w:t>
                                </w:r>
                                <w:proofErr w:type="gramStart"/>
                                <w:r w:rsidRPr="00903BE2">
                                  <w:rPr>
                                    <w:rFonts w:ascii="Helvetica" w:hAnsi="Helvetica"/>
                                    <w:color w:val="FEFFFE" w:themeColor="background1"/>
                                    <w:sz w:val="16"/>
                                    <w:szCs w:val="16"/>
                                    <w:lang w:val="fr-BE"/>
                                  </w:rPr>
                                  <w:t xml:space="preserve">AISBL  </w:t>
                                </w:r>
                                <w:r w:rsidRPr="00903BE2">
                                  <w:rPr>
                                    <w:rFonts w:ascii="Helvetica" w:hAnsi="Helvetica"/>
                                    <w:b/>
                                    <w:bCs/>
                                    <w:color w:val="FF550A" w:themeColor="accent4"/>
                                    <w:sz w:val="16"/>
                                    <w:szCs w:val="16"/>
                                    <w:lang w:val="fr-BE"/>
                                  </w:rPr>
                                  <w:t>|</w:t>
                                </w:r>
                                <w:proofErr w:type="gramEnd"/>
                                <w:r w:rsidRPr="00903BE2">
                                  <w:rPr>
                                    <w:rFonts w:ascii="Helvetica" w:hAnsi="Helvetica"/>
                                    <w:color w:val="FEFFFE" w:themeColor="background1"/>
                                    <w:sz w:val="16"/>
                                    <w:szCs w:val="16"/>
                                    <w:lang w:val="fr-BE"/>
                                  </w:rPr>
                                  <w:t xml:space="preserve">  Rue de la Science 23, 1040 </w:t>
                                </w:r>
                                <w:proofErr w:type="gramStart"/>
                                <w:r w:rsidRPr="00903BE2">
                                  <w:rPr>
                                    <w:rFonts w:ascii="Helvetica" w:hAnsi="Helvetica"/>
                                    <w:color w:val="FEFFFE" w:themeColor="background1"/>
                                    <w:sz w:val="16"/>
                                    <w:szCs w:val="16"/>
                                    <w:lang w:val="fr-BE"/>
                                  </w:rPr>
                                  <w:t xml:space="preserve">Brussels  </w:t>
                                </w:r>
                                <w:r w:rsidRPr="00903BE2">
                                  <w:rPr>
                                    <w:rFonts w:ascii="Helvetica" w:hAnsi="Helvetica"/>
                                    <w:b/>
                                    <w:bCs/>
                                    <w:color w:val="FF550A" w:themeColor="accent4"/>
                                    <w:sz w:val="16"/>
                                    <w:szCs w:val="16"/>
                                    <w:lang w:val="fr-BE"/>
                                  </w:rPr>
                                  <w:t>|</w:t>
                                </w:r>
                                <w:proofErr w:type="gramEnd"/>
                                <w:r w:rsidRPr="00903BE2">
                                  <w:rPr>
                                    <w:rFonts w:ascii="Helvetica" w:hAnsi="Helvetica"/>
                                    <w:color w:val="FEFFFE" w:themeColor="background1"/>
                                    <w:sz w:val="16"/>
                                    <w:szCs w:val="16"/>
                                    <w:lang w:val="fr-BE"/>
                                  </w:rPr>
                                  <w:t xml:space="preserve">  +32 2 732 32 </w:t>
                                </w:r>
                                <w:proofErr w:type="gramStart"/>
                                <w:r w:rsidRPr="00903BE2">
                                  <w:rPr>
                                    <w:rFonts w:ascii="Helvetica" w:hAnsi="Helvetica"/>
                                    <w:color w:val="FEFFFE" w:themeColor="background1"/>
                                    <w:sz w:val="16"/>
                                    <w:szCs w:val="16"/>
                                    <w:lang w:val="fr-BE"/>
                                  </w:rPr>
                                  <w:t xml:space="preserve">13  </w:t>
                                </w:r>
                                <w:r w:rsidRPr="00903BE2">
                                  <w:rPr>
                                    <w:rFonts w:ascii="Helvetica" w:hAnsi="Helvetica"/>
                                    <w:b/>
                                    <w:bCs/>
                                    <w:color w:val="FF550A" w:themeColor="accent4"/>
                                    <w:sz w:val="16"/>
                                    <w:szCs w:val="16"/>
                                    <w:lang w:val="fr-BE"/>
                                  </w:rPr>
                                  <w:t>|</w:t>
                                </w:r>
                                <w:proofErr w:type="gramEnd"/>
                                <w:r w:rsidRPr="00903BE2">
                                  <w:rPr>
                                    <w:rFonts w:ascii="Helvetica" w:hAnsi="Helvetica"/>
                                    <w:color w:val="FEFFFE" w:themeColor="background1"/>
                                    <w:sz w:val="16"/>
                                    <w:szCs w:val="16"/>
                                    <w:lang w:val="fr-BE"/>
                                  </w:rPr>
                                  <w:t xml:space="preserve">  </w:t>
                                </w:r>
                                <w:proofErr w:type="gramStart"/>
                                <w:r w:rsidRPr="00903BE2">
                                  <w:rPr>
                                    <w:rFonts w:ascii="Helvetica" w:hAnsi="Helvetica"/>
                                    <w:color w:val="FEFFFE" w:themeColor="background1"/>
                                    <w:sz w:val="16"/>
                                    <w:szCs w:val="16"/>
                                    <w:lang w:val="fr-BE"/>
                                  </w:rPr>
                                  <w:t xml:space="preserve">info@fead.be  </w:t>
                                </w:r>
                                <w:r w:rsidRPr="00903BE2">
                                  <w:rPr>
                                    <w:rFonts w:ascii="Helvetica" w:hAnsi="Helvetica"/>
                                    <w:b/>
                                    <w:bCs/>
                                    <w:color w:val="FF550A" w:themeColor="accent4"/>
                                    <w:sz w:val="16"/>
                                    <w:szCs w:val="16"/>
                                    <w:lang w:val="fr-BE"/>
                                  </w:rPr>
                                  <w:t>|</w:t>
                                </w:r>
                                <w:proofErr w:type="gramEnd"/>
                                <w:r w:rsidRPr="00903BE2">
                                  <w:rPr>
                                    <w:rFonts w:ascii="Helvetica" w:hAnsi="Helvetica"/>
                                    <w:color w:val="FEFFFE" w:themeColor="background1"/>
                                    <w:sz w:val="16"/>
                                    <w:szCs w:val="16"/>
                                    <w:lang w:val="fr-BE"/>
                                  </w:rPr>
                                  <w:t xml:space="preserve">  www.fead.be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0" y="246580"/>
                              <a:ext cx="7540625" cy="256854"/>
                            </a:xfrm>
                            <a:prstGeom prst="rect">
                              <a:avLst/>
                            </a:prstGeom>
                            <a:noFill/>
                            <a:ln w="6350">
                              <a:noFill/>
                            </a:ln>
                          </wps:spPr>
                          <wps:txbx>
                            <w:txbxContent>
                              <w:p w14:paraId="5FE0F484" w14:textId="77777777" w:rsidR="00DF1A60" w:rsidRPr="00F561EF" w:rsidRDefault="00DF1A60" w:rsidP="00DF1A60">
                                <w:pPr>
                                  <w:jc w:val="center"/>
                                  <w:rPr>
                                    <w:rFonts w:ascii="Helvetica" w:eastAsia="Times New Roman" w:hAnsi="Helvetica" w:cs="Times New Roman"/>
                                    <w:color w:val="FEFFFE" w:themeColor="background1"/>
                                    <w:sz w:val="16"/>
                                    <w:szCs w:val="16"/>
                                    <w:lang w:val="en-US" w:eastAsia="en-GB"/>
                                  </w:rPr>
                                </w:pPr>
                                <w:r w:rsidRPr="00C03D32">
                                  <w:rPr>
                                    <w:rFonts w:ascii="Helvetica" w:hAnsi="Helvetica"/>
                                    <w:b/>
                                    <w:bCs/>
                                    <w:color w:val="00A6E2"/>
                                    <w:sz w:val="16"/>
                                    <w:szCs w:val="16"/>
                                    <w:lang w:val="en-US"/>
                                  </w:rPr>
                                  <w:t xml:space="preserve">Find us </w:t>
                                </w:r>
                                <w:proofErr w:type="gramStart"/>
                                <w:r w:rsidRPr="00C03D32">
                                  <w:rPr>
                                    <w:rFonts w:ascii="Helvetica" w:hAnsi="Helvetica"/>
                                    <w:b/>
                                    <w:bCs/>
                                    <w:color w:val="00A6E2"/>
                                    <w:sz w:val="16"/>
                                    <w:szCs w:val="16"/>
                                    <w:lang w:val="en-US"/>
                                  </w:rPr>
                                  <w:t>on:</w:t>
                                </w:r>
                                <w:proofErr w:type="gramEnd"/>
                                <w:r w:rsidRPr="00C03D32">
                                  <w:rPr>
                                    <w:rFonts w:ascii="Helvetica" w:hAnsi="Helvetica"/>
                                    <w:b/>
                                    <w:bCs/>
                                    <w:color w:val="00A6E2"/>
                                    <w:sz w:val="16"/>
                                    <w:szCs w:val="16"/>
                                    <w:lang w:val="en-US"/>
                                  </w:rPr>
                                  <w:t xml:space="preserve">   </w:t>
                                </w:r>
                                <w:r w:rsidRPr="00C03D32">
                                  <w:rPr>
                                    <w:rFonts w:ascii="Helvetica" w:hAnsi="Helvetica"/>
                                    <w:b/>
                                    <w:bCs/>
                                    <w:color w:val="00A9C9" w:themeColor="accent2"/>
                                    <w:sz w:val="16"/>
                                    <w:szCs w:val="16"/>
                                    <w:lang w:val="en-US"/>
                                  </w:rPr>
                                  <w:t xml:space="preserve">        </w:t>
                                </w:r>
                                <w:r w:rsidRPr="00C03D32">
                                  <w:rPr>
                                    <w:rFonts w:ascii="Helvetica" w:hAnsi="Helvetica"/>
                                    <w:color w:val="FEFFFE" w:themeColor="background1"/>
                                    <w:sz w:val="16"/>
                                    <w:szCs w:val="16"/>
                                    <w:lang w:val="en-US"/>
                                  </w:rPr>
                                  <w:t>@FEADinfo              www.linkedin.com/company/fead-waste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pic:pic xmlns:pic="http://schemas.openxmlformats.org/drawingml/2006/picture">
                        <pic:nvPicPr>
                          <pic:cNvPr id="35" name="Picture 35" descr="A close up of a logo&#10;&#10;Description automatically generated"/>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2643844" y="485481"/>
                            <a:ext cx="133350" cy="133350"/>
                          </a:xfrm>
                          <a:prstGeom prst="rect">
                            <a:avLst/>
                          </a:prstGeom>
                        </pic:spPr>
                      </pic:pic>
                      <pic:pic xmlns:pic="http://schemas.openxmlformats.org/drawingml/2006/picture">
                        <pic:nvPicPr>
                          <pic:cNvPr id="36" name="Picture 36" descr="A picture containing building, bridge&#10;&#10;Description automatically generated"/>
                          <pic:cNvPicPr>
                            <a:picLocks noChangeAspect="1"/>
                          </pic:cNvPicPr>
                        </pic:nvPicPr>
                        <pic:blipFill>
                          <a:blip r:embed="rId18" cstate="print">
                            <a:extLst>
                              <a:ext uri="{28A0092B-C50C-407E-A947-70E740481C1C}">
                                <a14:useLocalDpi xmlns:a14="http://schemas.microsoft.com/office/drawing/2010/main" val="0"/>
                              </a:ext>
                            </a:extLst>
                          </a:blip>
                          <a:stretch>
                            <a:fillRect/>
                          </a:stretch>
                        </pic:blipFill>
                        <pic:spPr>
                          <a:xfrm>
                            <a:off x="3575927" y="485481"/>
                            <a:ext cx="121920" cy="121920"/>
                          </a:xfrm>
                          <a:prstGeom prst="rect">
                            <a:avLst/>
                          </a:prstGeom>
                        </pic:spPr>
                      </pic:pic>
                    </wpg:wgp>
                  </a:graphicData>
                </a:graphic>
              </wp:anchor>
            </w:drawing>
          </mc:Choice>
          <mc:Fallback>
            <w:pict>
              <v:group w14:anchorId="2CA4620F" id="Group 30" o:spid="_x0000_s1026" style="position:absolute;left:0;text-align:left;margin-left:-71.35pt;margin-top:762.95pt;width:594.55pt;height:78.45pt;z-index:251660289;mso-position-vertical-relative:page" coordsize="75507,99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">
                <v:rect id="Rectangle 31" o:spid="_x0000_s1027" style="position:absolute;left:94;width:75413;height:99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" fillcolor="#003d80 [3204]" stroked="f" strokeweight="1pt"/>
                <v:group id="Group 32" o:spid="_x0000_s1028" style="position:absolute;top:1979;width:75507;height:5029" coordsize="75508,5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shapetype id="_x0000_t202" coordsize="21600,21600" o:spt="202" path="m,l,21600r21600,l21600,xe">
                    <v:stroke joinstyle="miter"/>
                    <v:path gradientshapeok="t" o:connecttype="rect"/>
                  </v:shapetype>
                  <v:shape id="Text Box 33" o:spid="_x0000_s1029" type="#_x0000_t202" style="position:absolute;left:102;width:75406;height:25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14:paraId="759E6D6A" w14:textId="77777777" w:rsidR="00DF1A60" w:rsidRPr="00903BE2" w:rsidRDefault="00DF1A60" w:rsidP="00DF1A60">
                          <w:pPr>
                            <w:jc w:val="center"/>
                            <w:rPr>
                              <w:rFonts w:ascii="Helvetica" w:eastAsia="Times New Roman" w:hAnsi="Helvetica" w:cs="Times New Roman"/>
                              <w:color w:val="auto"/>
                              <w:sz w:val="16"/>
                              <w:szCs w:val="16"/>
                              <w:lang w:val="fr-BE" w:eastAsia="en-GB"/>
                            </w:rPr>
                          </w:pPr>
                          <w:r w:rsidRPr="00903BE2">
                            <w:rPr>
                              <w:rFonts w:ascii="Helvetica" w:hAnsi="Helvetica"/>
                              <w:color w:val="FEFFFE" w:themeColor="background1"/>
                              <w:sz w:val="16"/>
                              <w:szCs w:val="16"/>
                              <w:lang w:val="fr-BE"/>
                            </w:rPr>
                            <w:t xml:space="preserve">FEAD </w:t>
                          </w:r>
                          <w:proofErr w:type="gramStart"/>
                          <w:r w:rsidRPr="00903BE2">
                            <w:rPr>
                              <w:rFonts w:ascii="Helvetica" w:hAnsi="Helvetica"/>
                              <w:color w:val="FEFFFE" w:themeColor="background1"/>
                              <w:sz w:val="16"/>
                              <w:szCs w:val="16"/>
                              <w:lang w:val="fr-BE"/>
                            </w:rPr>
                            <w:t xml:space="preserve">AISBL  </w:t>
                          </w:r>
                          <w:r w:rsidRPr="00903BE2">
                            <w:rPr>
                              <w:rFonts w:ascii="Helvetica" w:hAnsi="Helvetica"/>
                              <w:b/>
                              <w:bCs/>
                              <w:color w:val="FF550A" w:themeColor="accent4"/>
                              <w:sz w:val="16"/>
                              <w:szCs w:val="16"/>
                              <w:lang w:val="fr-BE"/>
                            </w:rPr>
                            <w:t>|</w:t>
                          </w:r>
                          <w:proofErr w:type="gramEnd"/>
                          <w:r w:rsidRPr="00903BE2">
                            <w:rPr>
                              <w:rFonts w:ascii="Helvetica" w:hAnsi="Helvetica"/>
                              <w:color w:val="FEFFFE" w:themeColor="background1"/>
                              <w:sz w:val="16"/>
                              <w:szCs w:val="16"/>
                              <w:lang w:val="fr-BE"/>
                            </w:rPr>
                            <w:t xml:space="preserve">  Rue de la Science 23, 1040 </w:t>
                          </w:r>
                          <w:proofErr w:type="gramStart"/>
                          <w:r w:rsidRPr="00903BE2">
                            <w:rPr>
                              <w:rFonts w:ascii="Helvetica" w:hAnsi="Helvetica"/>
                              <w:color w:val="FEFFFE" w:themeColor="background1"/>
                              <w:sz w:val="16"/>
                              <w:szCs w:val="16"/>
                              <w:lang w:val="fr-BE"/>
                            </w:rPr>
                            <w:t xml:space="preserve">Brussels  </w:t>
                          </w:r>
                          <w:r w:rsidRPr="00903BE2">
                            <w:rPr>
                              <w:rFonts w:ascii="Helvetica" w:hAnsi="Helvetica"/>
                              <w:b/>
                              <w:bCs/>
                              <w:color w:val="FF550A" w:themeColor="accent4"/>
                              <w:sz w:val="16"/>
                              <w:szCs w:val="16"/>
                              <w:lang w:val="fr-BE"/>
                            </w:rPr>
                            <w:t>|</w:t>
                          </w:r>
                          <w:proofErr w:type="gramEnd"/>
                          <w:r w:rsidRPr="00903BE2">
                            <w:rPr>
                              <w:rFonts w:ascii="Helvetica" w:hAnsi="Helvetica"/>
                              <w:color w:val="FEFFFE" w:themeColor="background1"/>
                              <w:sz w:val="16"/>
                              <w:szCs w:val="16"/>
                              <w:lang w:val="fr-BE"/>
                            </w:rPr>
                            <w:t xml:space="preserve">  +32 2 732 32 </w:t>
                          </w:r>
                          <w:proofErr w:type="gramStart"/>
                          <w:r w:rsidRPr="00903BE2">
                            <w:rPr>
                              <w:rFonts w:ascii="Helvetica" w:hAnsi="Helvetica"/>
                              <w:color w:val="FEFFFE" w:themeColor="background1"/>
                              <w:sz w:val="16"/>
                              <w:szCs w:val="16"/>
                              <w:lang w:val="fr-BE"/>
                            </w:rPr>
                            <w:t xml:space="preserve">13  </w:t>
                          </w:r>
                          <w:r w:rsidRPr="00903BE2">
                            <w:rPr>
                              <w:rFonts w:ascii="Helvetica" w:hAnsi="Helvetica"/>
                              <w:b/>
                              <w:bCs/>
                              <w:color w:val="FF550A" w:themeColor="accent4"/>
                              <w:sz w:val="16"/>
                              <w:szCs w:val="16"/>
                              <w:lang w:val="fr-BE"/>
                            </w:rPr>
                            <w:t>|</w:t>
                          </w:r>
                          <w:proofErr w:type="gramEnd"/>
                          <w:r w:rsidRPr="00903BE2">
                            <w:rPr>
                              <w:rFonts w:ascii="Helvetica" w:hAnsi="Helvetica"/>
                              <w:color w:val="FEFFFE" w:themeColor="background1"/>
                              <w:sz w:val="16"/>
                              <w:szCs w:val="16"/>
                              <w:lang w:val="fr-BE"/>
                            </w:rPr>
                            <w:t xml:space="preserve">  </w:t>
                          </w:r>
                          <w:proofErr w:type="gramStart"/>
                          <w:r w:rsidRPr="00903BE2">
                            <w:rPr>
                              <w:rFonts w:ascii="Helvetica" w:hAnsi="Helvetica"/>
                              <w:color w:val="FEFFFE" w:themeColor="background1"/>
                              <w:sz w:val="16"/>
                              <w:szCs w:val="16"/>
                              <w:lang w:val="fr-BE"/>
                            </w:rPr>
                            <w:t xml:space="preserve">info@fead.be  </w:t>
                          </w:r>
                          <w:r w:rsidRPr="00903BE2">
                            <w:rPr>
                              <w:rFonts w:ascii="Helvetica" w:hAnsi="Helvetica"/>
                              <w:b/>
                              <w:bCs/>
                              <w:color w:val="FF550A" w:themeColor="accent4"/>
                              <w:sz w:val="16"/>
                              <w:szCs w:val="16"/>
                              <w:lang w:val="fr-BE"/>
                            </w:rPr>
                            <w:t>|</w:t>
                          </w:r>
                          <w:proofErr w:type="gramEnd"/>
                          <w:r w:rsidRPr="00903BE2">
                            <w:rPr>
                              <w:rFonts w:ascii="Helvetica" w:hAnsi="Helvetica"/>
                              <w:color w:val="FEFFFE" w:themeColor="background1"/>
                              <w:sz w:val="16"/>
                              <w:szCs w:val="16"/>
                              <w:lang w:val="fr-BE"/>
                            </w:rPr>
                            <w:t xml:space="preserve">  www.fead.be</w:t>
                          </w:r>
                        </w:p>
                      </w:txbxContent>
                    </v:textbox>
                  </v:shape>
                  <v:shape id="Text Box 34" o:spid="_x0000_s1030" type="#_x0000_t202" style="position:absolute;top:2465;width:75406;height:25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14:paraId="5FE0F484" w14:textId="77777777" w:rsidR="00DF1A60" w:rsidRPr="00F561EF" w:rsidRDefault="00DF1A60" w:rsidP="00DF1A60">
                          <w:pPr>
                            <w:jc w:val="center"/>
                            <w:rPr>
                              <w:rFonts w:ascii="Helvetica" w:eastAsia="Times New Roman" w:hAnsi="Helvetica" w:cs="Times New Roman"/>
                              <w:color w:val="FEFFFE" w:themeColor="background1"/>
                              <w:sz w:val="16"/>
                              <w:szCs w:val="16"/>
                              <w:lang w:val="en-US" w:eastAsia="en-GB"/>
                            </w:rPr>
                          </w:pPr>
                          <w:r w:rsidRPr="00C03D32">
                            <w:rPr>
                              <w:rFonts w:ascii="Helvetica" w:hAnsi="Helvetica"/>
                              <w:b/>
                              <w:bCs/>
                              <w:color w:val="00A6E2"/>
                              <w:sz w:val="16"/>
                              <w:szCs w:val="16"/>
                              <w:lang w:val="en-US"/>
                            </w:rPr>
                            <w:t xml:space="preserve">Find us </w:t>
                          </w:r>
                          <w:proofErr w:type="gramStart"/>
                          <w:r w:rsidRPr="00C03D32">
                            <w:rPr>
                              <w:rFonts w:ascii="Helvetica" w:hAnsi="Helvetica"/>
                              <w:b/>
                              <w:bCs/>
                              <w:color w:val="00A6E2"/>
                              <w:sz w:val="16"/>
                              <w:szCs w:val="16"/>
                              <w:lang w:val="en-US"/>
                            </w:rPr>
                            <w:t>on:</w:t>
                          </w:r>
                          <w:proofErr w:type="gramEnd"/>
                          <w:r w:rsidRPr="00C03D32">
                            <w:rPr>
                              <w:rFonts w:ascii="Helvetica" w:hAnsi="Helvetica"/>
                              <w:b/>
                              <w:bCs/>
                              <w:color w:val="00A6E2"/>
                              <w:sz w:val="16"/>
                              <w:szCs w:val="16"/>
                              <w:lang w:val="en-US"/>
                            </w:rPr>
                            <w:t xml:space="preserve">   </w:t>
                          </w:r>
                          <w:r w:rsidRPr="00C03D32">
                            <w:rPr>
                              <w:rFonts w:ascii="Helvetica" w:hAnsi="Helvetica"/>
                              <w:b/>
                              <w:bCs/>
                              <w:color w:val="00A9C9" w:themeColor="accent2"/>
                              <w:sz w:val="16"/>
                              <w:szCs w:val="16"/>
                              <w:lang w:val="en-US"/>
                            </w:rPr>
                            <w:t xml:space="preserve">        </w:t>
                          </w:r>
                          <w:r w:rsidRPr="00C03D32">
                            <w:rPr>
                              <w:rFonts w:ascii="Helvetica" w:hAnsi="Helvetica"/>
                              <w:color w:val="FEFFFE" w:themeColor="background1"/>
                              <w:sz w:val="16"/>
                              <w:szCs w:val="16"/>
                              <w:lang w:val="en-US"/>
                            </w:rPr>
                            <w:t>@FEADinfo              www.linkedin.com/company/fead-waste</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5" o:spid="_x0000_s1031" type="#_x0000_t75" alt="A close up of a logo&#10;&#10;Description automatically generated" style="position:absolute;left:26438;top:4854;width:1333;height:1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">
                  <v:imagedata r:id="rId19" o:title="A close up of a logo&#10;&#10;Description automatically generated"/>
                </v:shape>
                <v:shape id="Picture 36" o:spid="_x0000_s1032" type="#_x0000_t75" alt="A picture containing building, bridge&#10;&#10;Description automatically generated" style="position:absolute;left:35759;top:4854;width:1219;height:12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">
                  <v:imagedata r:id="rId20" o:title="A picture containing building, bridge&#10;&#10;Description automatically generated"/>
                </v:shape>
                <w10:wrap anchory="page"/>
              </v:group>
            </w:pict>
          </mc:Fallback>
        </mc:AlternateContent>
      </w:r>
      <w:r w:rsidRPr="00C33DA8">
        <w:rPr>
          <w:rFonts w:ascii="Arial" w:hAnsi="Arial" w:cs="Arial"/>
          <w:b/>
          <w:bCs/>
          <w:i/>
          <w:iCs/>
          <w:color w:val="525352" w:themeColor="text1"/>
          <w:sz w:val="20"/>
          <w:lang w:val="en-GB"/>
        </w:rPr>
        <w:t>FEAD is the European Waste Management Association, representing the private waste and resource management industry across Europe</w:t>
      </w:r>
      <w:r w:rsidRPr="00C33DA8">
        <w:rPr>
          <w:rFonts w:ascii="Arial" w:hAnsi="Arial" w:cs="Arial"/>
          <w:i/>
          <w:iCs/>
          <w:color w:val="525352" w:themeColor="text1"/>
          <w:sz w:val="20"/>
          <w:lang w:val="en-GB"/>
        </w:rPr>
        <w:t>, including 2</w:t>
      </w:r>
      <w:r>
        <w:rPr>
          <w:rFonts w:ascii="Arial" w:hAnsi="Arial" w:cs="Arial"/>
          <w:i/>
          <w:iCs/>
          <w:color w:val="525352" w:themeColor="text1"/>
          <w:sz w:val="20"/>
          <w:lang w:val="en-GB"/>
        </w:rPr>
        <w:t>1</w:t>
      </w:r>
      <w:r w:rsidRPr="00C33DA8">
        <w:rPr>
          <w:rFonts w:ascii="Arial" w:hAnsi="Arial" w:cs="Arial"/>
          <w:i/>
          <w:iCs/>
          <w:color w:val="525352" w:themeColor="text1"/>
          <w:sz w:val="20"/>
          <w:lang w:val="en-GB"/>
        </w:rPr>
        <w:t xml:space="preserve"> national waste management federations and 3,000 waste management companies. Private waste management companies operate in 60% of municipal waste markets in Europe and in 75% of industrial and commercial waste. This means more than 500,000 local jobs, fuelling €5 billion of investments into the economy every year. For more information, please contact: </w:t>
      </w:r>
      <w:hyperlink r:id="rId21" w:history="1">
        <w:r w:rsidRPr="00C33DA8">
          <w:rPr>
            <w:rStyle w:val="Hyperlink"/>
            <w:rFonts w:ascii="Arial" w:hAnsi="Arial" w:cs="Arial"/>
            <w:bCs/>
            <w:sz w:val="20"/>
            <w:lang w:val="en-GB"/>
          </w:rPr>
          <w:t>info@fead.be</w:t>
        </w:r>
      </w:hyperlink>
    </w:p>
    <w:p w14:paraId="79A704EC" w14:textId="77777777" w:rsidR="00DF1A60" w:rsidRPr="00F7156E" w:rsidRDefault="00DF1A60" w:rsidP="00072E4B">
      <w:pPr>
        <w:spacing w:after="120" w:line="276" w:lineRule="auto"/>
        <w:jc w:val="both"/>
        <w:rPr>
          <w:rFonts w:eastAsia="Arial" w:cs="Arial"/>
          <w:color w:val="003D80"/>
          <w:szCs w:val="22"/>
        </w:rPr>
      </w:pPr>
    </w:p>
    <w:sectPr w:rsidR="00DF1A60" w:rsidRPr="00F7156E" w:rsidSect="00795EBD">
      <w:footerReference w:type="default" r:id="rId22"/>
      <w:pgSz w:w="11906" w:h="16838"/>
      <w:pgMar w:top="1276" w:right="1700" w:bottom="1560" w:left="1418" w:header="2665" w:footer="59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Rafael Basciano" w:date="2026-01-05T18:01:00Z" w:initials="RB">
    <w:p w14:paraId="452391A6" w14:textId="77777777" w:rsidR="00230E26" w:rsidRDefault="00230E26" w:rsidP="00230E26">
      <w:pPr>
        <w:pStyle w:val="CommentText"/>
      </w:pPr>
      <w:r>
        <w:rPr>
          <w:rStyle w:val="CommentReference"/>
        </w:rPr>
        <w:annotationRef/>
      </w:r>
      <w:r>
        <w:rPr>
          <w:lang w:val="fr-BE"/>
        </w:rPr>
        <w:t xml:space="preserve">Do you agree with the proposed use of an abatement ratio when a filtering step is applied? </w:t>
      </w:r>
    </w:p>
  </w:comment>
  <w:comment w:id="1" w:author="Rafael Basciano" w:date="2026-01-05T18:00:00Z" w:initials="RB">
    <w:p w14:paraId="03789478" w14:textId="09C7696A" w:rsidR="00230E26" w:rsidRDefault="00230E26" w:rsidP="00230E26">
      <w:pPr>
        <w:pStyle w:val="CommentText"/>
      </w:pPr>
      <w:r>
        <w:rPr>
          <w:rStyle w:val="CommentReference"/>
        </w:rPr>
        <w:annotationRef/>
      </w:r>
      <w:r>
        <w:rPr>
          <w:lang w:val="fr-BE"/>
        </w:rPr>
        <w:t xml:space="preserve">Is it really an issue? </w:t>
      </w:r>
    </w:p>
  </w:comment>
  <w:comment w:id="2" w:author="Rafael Basciano" w:date="2026-01-05T18:00:00Z" w:initials="RB">
    <w:p w14:paraId="5B39D529" w14:textId="1B762628" w:rsidR="00873D0D" w:rsidRDefault="00873D0D" w:rsidP="00873D0D">
      <w:pPr>
        <w:pStyle w:val="CommentText"/>
      </w:pPr>
      <w:r>
        <w:rPr>
          <w:rStyle w:val="CommentReference"/>
        </w:rPr>
        <w:annotationRef/>
      </w:r>
      <w:r>
        <w:rPr>
          <w:lang w:val="fr-BE"/>
        </w:rPr>
        <w:t xml:space="preserve">Do you have other concrete examples where this permitted us would be too restrictive? Does it bring additional admin burden as well on the recycler? </w:t>
      </w:r>
    </w:p>
  </w:comment>
  <w:comment w:id="3" w:author="Rafael Basciano" w:date="2026-01-05T18:02:00Z" w:initials="RB">
    <w:p w14:paraId="2D273EE9" w14:textId="77777777" w:rsidR="004C5E34" w:rsidRDefault="004C5E34" w:rsidP="004C5E34">
      <w:pPr>
        <w:pStyle w:val="CommentText"/>
      </w:pPr>
      <w:r>
        <w:rPr>
          <w:rStyle w:val="CommentReference"/>
        </w:rPr>
        <w:annotationRef/>
      </w:r>
      <w:r>
        <w:rPr>
          <w:lang w:val="fr-BE"/>
        </w:rPr>
        <w:t>Do you agree in removing ‘healthcare waste, except non hazardous plastic healthcare waste that has been separated at source’ from the forbidden inputs? This stems from a late addition on our previous position paper in 2024.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52391A6" w15:done="0"/>
  <w15:commentEx w15:paraId="03789478" w15:done="0"/>
  <w15:commentEx w15:paraId="5B39D529" w15:done="0"/>
  <w15:commentEx w15:paraId="2D273EE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68C7D11" w16cex:dateUtc="2026-01-05T17:01:00Z"/>
  <w16cex:commentExtensible w16cex:durableId="406F0606" w16cex:dateUtc="2026-01-05T17:00:00Z"/>
  <w16cex:commentExtensible w16cex:durableId="36FDCF26" w16cex:dateUtc="2026-01-05T17:00:00Z"/>
  <w16cex:commentExtensible w16cex:durableId="44AF13CA" w16cex:dateUtc="2026-01-05T17: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52391A6" w16cid:durableId="168C7D11"/>
  <w16cid:commentId w16cid:paraId="03789478" w16cid:durableId="406F0606"/>
  <w16cid:commentId w16cid:paraId="5B39D529" w16cid:durableId="36FDCF26"/>
  <w16cid:commentId w16cid:paraId="2D273EE9" w16cid:durableId="44AF13C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FF341" w14:textId="77777777" w:rsidR="00F36BC6" w:rsidRDefault="00F36BC6" w:rsidP="002570B4">
      <w:r>
        <w:separator/>
      </w:r>
    </w:p>
  </w:endnote>
  <w:endnote w:type="continuationSeparator" w:id="0">
    <w:p w14:paraId="5A2CD063" w14:textId="77777777" w:rsidR="00F36BC6" w:rsidRDefault="00F36BC6" w:rsidP="002570B4">
      <w:r>
        <w:continuationSeparator/>
      </w:r>
    </w:p>
  </w:endnote>
  <w:endnote w:type="continuationNotice" w:id="1">
    <w:p w14:paraId="26F22D85" w14:textId="77777777" w:rsidR="00F36BC6" w:rsidRDefault="00F36B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erriweather Sans">
    <w:charset w:val="00"/>
    <w:family w:val="auto"/>
    <w:pitch w:val="variable"/>
    <w:sig w:usb0="A00004FF" w:usb1="4000207B" w:usb2="00000000" w:usb3="00000000" w:csb0="00000193" w:csb1="00000000"/>
  </w:font>
  <w:font w:name="MinionPro-Regular">
    <w:altName w:val="Calibri"/>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91482625"/>
      <w:docPartObj>
        <w:docPartGallery w:val="Page Numbers (Bottom of Page)"/>
        <w:docPartUnique/>
      </w:docPartObj>
    </w:sdtPr>
    <w:sdtEndPr>
      <w:rPr>
        <w:noProof/>
      </w:rPr>
    </w:sdtEndPr>
    <w:sdtContent>
      <w:p w14:paraId="0D235E36" w14:textId="77777777" w:rsidR="00CE0952" w:rsidRDefault="00CE095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0E1F045" w14:textId="77777777" w:rsidR="009831A3" w:rsidRDefault="009831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94D3C" w14:textId="77777777" w:rsidR="00F36BC6" w:rsidRDefault="00F36BC6" w:rsidP="002570B4">
      <w:r>
        <w:separator/>
      </w:r>
    </w:p>
  </w:footnote>
  <w:footnote w:type="continuationSeparator" w:id="0">
    <w:p w14:paraId="06ED641A" w14:textId="77777777" w:rsidR="00F36BC6" w:rsidRDefault="00F36BC6" w:rsidP="002570B4">
      <w:r>
        <w:continuationSeparator/>
      </w:r>
    </w:p>
  </w:footnote>
  <w:footnote w:type="continuationNotice" w:id="1">
    <w:p w14:paraId="33BA4588" w14:textId="77777777" w:rsidR="00F36BC6" w:rsidRDefault="00F36BC6"/>
  </w:footnote>
  <w:footnote w:id="2">
    <w:p w14:paraId="6F7DA41A" w14:textId="1079914A" w:rsidR="00BB330E" w:rsidRPr="00241E85" w:rsidRDefault="00BB330E">
      <w:pPr>
        <w:pStyle w:val="FootnoteText"/>
        <w:rPr>
          <w:rFonts w:ascii="Arial" w:hAnsi="Arial" w:cs="Arial"/>
        </w:rPr>
      </w:pPr>
      <w:r w:rsidRPr="00241E85">
        <w:rPr>
          <w:rStyle w:val="FootnoteReference"/>
          <w:rFonts w:ascii="Arial" w:hAnsi="Arial" w:cs="Arial"/>
        </w:rPr>
        <w:footnoteRef/>
      </w:r>
      <w:r w:rsidRPr="00241E85">
        <w:rPr>
          <w:rFonts w:ascii="Arial" w:hAnsi="Arial" w:cs="Arial"/>
        </w:rPr>
        <w:t xml:space="preserve"> </w:t>
      </w:r>
      <w:hyperlink r:id="rId1" w:history="1">
        <w:r w:rsidR="00241E85" w:rsidRPr="00241E85">
          <w:rPr>
            <w:rStyle w:val="Hyperlink"/>
            <w:rFonts w:ascii="Arial" w:hAnsi="Arial" w:cs="Arial"/>
            <w:lang w:val="en-GB"/>
          </w:rPr>
          <w:t>JRC technical proposal for the EU-wide End-of-Waste criteria for plastic waste - FEAD - European Waste Management Association</w:t>
        </w:r>
      </w:hyperlink>
    </w:p>
  </w:footnote>
  <w:footnote w:id="3">
    <w:p w14:paraId="4414B109" w14:textId="1DEBE03C" w:rsidR="003335CD" w:rsidRPr="003335CD" w:rsidRDefault="003335CD" w:rsidP="003335CD">
      <w:pPr>
        <w:pStyle w:val="FootnoteText"/>
        <w:rPr>
          <w:rFonts w:ascii="Arial" w:hAnsi="Arial" w:cs="Arial"/>
          <w:i/>
          <w:iCs/>
          <w:sz w:val="18"/>
          <w:szCs w:val="18"/>
        </w:rPr>
      </w:pPr>
      <w:r w:rsidRPr="003335CD">
        <w:rPr>
          <w:rStyle w:val="FootnoteReference"/>
          <w:rFonts w:ascii="Arial" w:hAnsi="Arial" w:cs="Arial"/>
        </w:rPr>
        <w:footnoteRef/>
      </w:r>
      <w:r w:rsidRPr="003335CD">
        <w:rPr>
          <w:rFonts w:ascii="Arial" w:hAnsi="Arial" w:cs="Arial"/>
        </w:rPr>
        <w:t xml:space="preserve"> </w:t>
      </w:r>
      <w:hyperlink r:id="rId2" w:history="1">
        <w:r w:rsidRPr="003335CD">
          <w:rPr>
            <w:rStyle w:val="Hyperlink"/>
            <w:rFonts w:ascii="Arial" w:hAnsi="Arial" w:cs="Arial"/>
            <w:i/>
            <w:iCs/>
          </w:rPr>
          <w:t>Select4Care</w:t>
        </w:r>
      </w:hyperlink>
      <w:r w:rsidRPr="003335CD">
        <w:rPr>
          <w:rFonts w:ascii="Arial" w:hAnsi="Arial" w:cs="Arial"/>
          <w:i/>
          <w:iCs/>
        </w:rPr>
        <w:t xml:space="preserve"> </w:t>
      </w:r>
      <w:r w:rsidRPr="003335CD">
        <w:rPr>
          <w:rFonts w:ascii="Arial" w:eastAsia="Arial" w:hAnsi="Arial" w:cs="Arial"/>
          <w:i/>
          <w:iCs/>
          <w:color w:val="003D80"/>
          <w:lang w:val="en-GB" w:eastAsia="en-US"/>
        </w:rPr>
        <w:t xml:space="preserve">is a project financed by the open call </w:t>
      </w:r>
      <w:r w:rsidR="000E4A45">
        <w:rPr>
          <w:rFonts w:ascii="Arial" w:eastAsia="Arial" w:hAnsi="Arial" w:cs="Arial"/>
          <w:i/>
          <w:iCs/>
          <w:color w:val="003D80"/>
          <w:lang w:val="en-GB" w:eastAsia="en-US"/>
        </w:rPr>
        <w:t>C</w:t>
      </w:r>
      <w:r w:rsidRPr="003335CD">
        <w:rPr>
          <w:rFonts w:ascii="Arial" w:eastAsia="Arial" w:hAnsi="Arial" w:cs="Arial"/>
          <w:i/>
          <w:iCs/>
          <w:color w:val="003D80"/>
          <w:lang w:val="en-GB" w:eastAsia="en-US"/>
        </w:rPr>
        <w:t>ircular Care of the Flemish government. The objective is to develop a logistical scheme that will enable better collection and recycling of plastic medical waste.</w:t>
      </w:r>
      <w:r w:rsidRPr="003335CD">
        <w:rPr>
          <w:rFonts w:ascii="Arial" w:hAnsi="Arial" w:cs="Arial"/>
          <w:i/>
          <w:iCs/>
        </w:rPr>
        <w:t xml:space="preserve"> </w:t>
      </w:r>
      <w:hyperlink r:id="rId3" w:history="1">
        <w:r w:rsidRPr="003335CD">
          <w:rPr>
            <w:rStyle w:val="Hyperlink"/>
            <w:rFonts w:ascii="Arial" w:hAnsi="Arial" w:cs="Arial"/>
            <w:i/>
            <w:iCs/>
          </w:rPr>
          <w:t>VinylPlus Med</w:t>
        </w:r>
      </w:hyperlink>
      <w:r w:rsidRPr="003335CD">
        <w:rPr>
          <w:rFonts w:ascii="Arial" w:hAnsi="Arial" w:cs="Arial"/>
          <w:i/>
          <w:iCs/>
        </w:rPr>
        <w:t xml:space="preserve"> </w:t>
      </w:r>
      <w:r w:rsidRPr="003335CD">
        <w:rPr>
          <w:rFonts w:ascii="Arial" w:eastAsia="Arial" w:hAnsi="Arial" w:cs="Arial"/>
          <w:i/>
          <w:iCs/>
          <w:color w:val="003D80"/>
          <w:lang w:val="en-GB" w:eastAsia="en-US"/>
        </w:rPr>
        <w:t>focusses on collection and recycling of PVC medical waste, and is already working with several hospitals in Belgium. High-quality PVC recyclate is used for the manufacturing of PVC wallpaper.</w:t>
      </w:r>
      <w:r w:rsidRPr="003335CD">
        <w:rPr>
          <w:rFonts w:ascii="Arial" w:hAnsi="Arial" w:cs="Arial"/>
          <w:sz w:val="14"/>
          <w:szCs w:val="14"/>
          <w:lang w:val="en-US"/>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0479"/>
    <w:multiLevelType w:val="hybridMultilevel"/>
    <w:tmpl w:val="715A2C16"/>
    <w:lvl w:ilvl="0" w:tplc="9866047A">
      <w:start w:val="1"/>
      <w:numFmt w:val="decimal"/>
      <w:lvlText w:val="%1)"/>
      <w:lvlJc w:val="left"/>
      <w:pPr>
        <w:ind w:left="1020" w:hanging="360"/>
      </w:pPr>
    </w:lvl>
    <w:lvl w:ilvl="1" w:tplc="27E87A76">
      <w:start w:val="1"/>
      <w:numFmt w:val="decimal"/>
      <w:lvlText w:val="%2)"/>
      <w:lvlJc w:val="left"/>
      <w:pPr>
        <w:ind w:left="1020" w:hanging="360"/>
      </w:pPr>
    </w:lvl>
    <w:lvl w:ilvl="2" w:tplc="6002C7BE">
      <w:start w:val="1"/>
      <w:numFmt w:val="decimal"/>
      <w:lvlText w:val="%3)"/>
      <w:lvlJc w:val="left"/>
      <w:pPr>
        <w:ind w:left="1020" w:hanging="360"/>
      </w:pPr>
    </w:lvl>
    <w:lvl w:ilvl="3" w:tplc="4BC64EA6">
      <w:start w:val="1"/>
      <w:numFmt w:val="decimal"/>
      <w:lvlText w:val="%4)"/>
      <w:lvlJc w:val="left"/>
      <w:pPr>
        <w:ind w:left="1020" w:hanging="360"/>
      </w:pPr>
    </w:lvl>
    <w:lvl w:ilvl="4" w:tplc="8612F29A">
      <w:start w:val="1"/>
      <w:numFmt w:val="decimal"/>
      <w:lvlText w:val="%5)"/>
      <w:lvlJc w:val="left"/>
      <w:pPr>
        <w:ind w:left="1020" w:hanging="360"/>
      </w:pPr>
    </w:lvl>
    <w:lvl w:ilvl="5" w:tplc="A8FEB16C">
      <w:start w:val="1"/>
      <w:numFmt w:val="decimal"/>
      <w:lvlText w:val="%6)"/>
      <w:lvlJc w:val="left"/>
      <w:pPr>
        <w:ind w:left="1020" w:hanging="360"/>
      </w:pPr>
    </w:lvl>
    <w:lvl w:ilvl="6" w:tplc="2C0AC192">
      <w:start w:val="1"/>
      <w:numFmt w:val="decimal"/>
      <w:lvlText w:val="%7)"/>
      <w:lvlJc w:val="left"/>
      <w:pPr>
        <w:ind w:left="1020" w:hanging="360"/>
      </w:pPr>
    </w:lvl>
    <w:lvl w:ilvl="7" w:tplc="738C38B4">
      <w:start w:val="1"/>
      <w:numFmt w:val="decimal"/>
      <w:lvlText w:val="%8)"/>
      <w:lvlJc w:val="left"/>
      <w:pPr>
        <w:ind w:left="1020" w:hanging="360"/>
      </w:pPr>
    </w:lvl>
    <w:lvl w:ilvl="8" w:tplc="C8F6FA22">
      <w:start w:val="1"/>
      <w:numFmt w:val="decimal"/>
      <w:lvlText w:val="%9)"/>
      <w:lvlJc w:val="left"/>
      <w:pPr>
        <w:ind w:left="1020" w:hanging="360"/>
      </w:pPr>
    </w:lvl>
  </w:abstractNum>
  <w:abstractNum w:abstractNumId="1" w15:restartNumberingAfterBreak="0">
    <w:nsid w:val="0BDF2AEB"/>
    <w:multiLevelType w:val="hybridMultilevel"/>
    <w:tmpl w:val="7088B15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2AB64923"/>
    <w:multiLevelType w:val="hybridMultilevel"/>
    <w:tmpl w:val="EF120470"/>
    <w:lvl w:ilvl="0" w:tplc="A7A29914">
      <w:start w:val="1"/>
      <w:numFmt w:val="decimal"/>
      <w:lvlText w:val="%1)"/>
      <w:lvlJc w:val="left"/>
      <w:pPr>
        <w:ind w:left="1020" w:hanging="360"/>
      </w:pPr>
    </w:lvl>
    <w:lvl w:ilvl="1" w:tplc="38822AEA">
      <w:start w:val="1"/>
      <w:numFmt w:val="decimal"/>
      <w:lvlText w:val="%2)"/>
      <w:lvlJc w:val="left"/>
      <w:pPr>
        <w:ind w:left="1020" w:hanging="360"/>
      </w:pPr>
    </w:lvl>
    <w:lvl w:ilvl="2" w:tplc="E15AC22E">
      <w:start w:val="1"/>
      <w:numFmt w:val="decimal"/>
      <w:lvlText w:val="%3)"/>
      <w:lvlJc w:val="left"/>
      <w:pPr>
        <w:ind w:left="1020" w:hanging="360"/>
      </w:pPr>
    </w:lvl>
    <w:lvl w:ilvl="3" w:tplc="CFB00F78">
      <w:start w:val="1"/>
      <w:numFmt w:val="decimal"/>
      <w:lvlText w:val="%4)"/>
      <w:lvlJc w:val="left"/>
      <w:pPr>
        <w:ind w:left="1020" w:hanging="360"/>
      </w:pPr>
    </w:lvl>
    <w:lvl w:ilvl="4" w:tplc="D8B0587C">
      <w:start w:val="1"/>
      <w:numFmt w:val="decimal"/>
      <w:lvlText w:val="%5)"/>
      <w:lvlJc w:val="left"/>
      <w:pPr>
        <w:ind w:left="1020" w:hanging="360"/>
      </w:pPr>
    </w:lvl>
    <w:lvl w:ilvl="5" w:tplc="0B365500">
      <w:start w:val="1"/>
      <w:numFmt w:val="decimal"/>
      <w:lvlText w:val="%6)"/>
      <w:lvlJc w:val="left"/>
      <w:pPr>
        <w:ind w:left="1020" w:hanging="360"/>
      </w:pPr>
    </w:lvl>
    <w:lvl w:ilvl="6" w:tplc="57FAA5C4">
      <w:start w:val="1"/>
      <w:numFmt w:val="decimal"/>
      <w:lvlText w:val="%7)"/>
      <w:lvlJc w:val="left"/>
      <w:pPr>
        <w:ind w:left="1020" w:hanging="360"/>
      </w:pPr>
    </w:lvl>
    <w:lvl w:ilvl="7" w:tplc="000649D8">
      <w:start w:val="1"/>
      <w:numFmt w:val="decimal"/>
      <w:lvlText w:val="%8)"/>
      <w:lvlJc w:val="left"/>
      <w:pPr>
        <w:ind w:left="1020" w:hanging="360"/>
      </w:pPr>
    </w:lvl>
    <w:lvl w:ilvl="8" w:tplc="6C7C49BC">
      <w:start w:val="1"/>
      <w:numFmt w:val="decimal"/>
      <w:lvlText w:val="%9)"/>
      <w:lvlJc w:val="left"/>
      <w:pPr>
        <w:ind w:left="1020" w:hanging="360"/>
      </w:pPr>
    </w:lvl>
  </w:abstractNum>
  <w:abstractNum w:abstractNumId="3" w15:restartNumberingAfterBreak="0">
    <w:nsid w:val="35165DB0"/>
    <w:multiLevelType w:val="hybridMultilevel"/>
    <w:tmpl w:val="0720BF4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AD95458"/>
    <w:multiLevelType w:val="hybridMultilevel"/>
    <w:tmpl w:val="4784E89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5C5736FA"/>
    <w:multiLevelType w:val="hybridMultilevel"/>
    <w:tmpl w:val="C8085458"/>
    <w:lvl w:ilvl="0" w:tplc="133C513A">
      <w:start w:val="1"/>
      <w:numFmt w:val="decimal"/>
      <w:lvlText w:val="%1)"/>
      <w:lvlJc w:val="left"/>
      <w:pPr>
        <w:ind w:left="1020" w:hanging="360"/>
      </w:pPr>
    </w:lvl>
    <w:lvl w:ilvl="1" w:tplc="83D632C8">
      <w:start w:val="1"/>
      <w:numFmt w:val="decimal"/>
      <w:lvlText w:val="%2)"/>
      <w:lvlJc w:val="left"/>
      <w:pPr>
        <w:ind w:left="1020" w:hanging="360"/>
      </w:pPr>
    </w:lvl>
    <w:lvl w:ilvl="2" w:tplc="8CB46982">
      <w:start w:val="1"/>
      <w:numFmt w:val="decimal"/>
      <w:lvlText w:val="%3)"/>
      <w:lvlJc w:val="left"/>
      <w:pPr>
        <w:ind w:left="1020" w:hanging="360"/>
      </w:pPr>
    </w:lvl>
    <w:lvl w:ilvl="3" w:tplc="3E489B1A">
      <w:start w:val="1"/>
      <w:numFmt w:val="decimal"/>
      <w:lvlText w:val="%4)"/>
      <w:lvlJc w:val="left"/>
      <w:pPr>
        <w:ind w:left="1020" w:hanging="360"/>
      </w:pPr>
    </w:lvl>
    <w:lvl w:ilvl="4" w:tplc="A7EE0A42">
      <w:start w:val="1"/>
      <w:numFmt w:val="decimal"/>
      <w:lvlText w:val="%5)"/>
      <w:lvlJc w:val="left"/>
      <w:pPr>
        <w:ind w:left="1020" w:hanging="360"/>
      </w:pPr>
    </w:lvl>
    <w:lvl w:ilvl="5" w:tplc="C518B1D2">
      <w:start w:val="1"/>
      <w:numFmt w:val="decimal"/>
      <w:lvlText w:val="%6)"/>
      <w:lvlJc w:val="left"/>
      <w:pPr>
        <w:ind w:left="1020" w:hanging="360"/>
      </w:pPr>
    </w:lvl>
    <w:lvl w:ilvl="6" w:tplc="58F2D888">
      <w:start w:val="1"/>
      <w:numFmt w:val="decimal"/>
      <w:lvlText w:val="%7)"/>
      <w:lvlJc w:val="left"/>
      <w:pPr>
        <w:ind w:left="1020" w:hanging="360"/>
      </w:pPr>
    </w:lvl>
    <w:lvl w:ilvl="7" w:tplc="838E6A5C">
      <w:start w:val="1"/>
      <w:numFmt w:val="decimal"/>
      <w:lvlText w:val="%8)"/>
      <w:lvlJc w:val="left"/>
      <w:pPr>
        <w:ind w:left="1020" w:hanging="360"/>
      </w:pPr>
    </w:lvl>
    <w:lvl w:ilvl="8" w:tplc="A7FE2998">
      <w:start w:val="1"/>
      <w:numFmt w:val="decimal"/>
      <w:lvlText w:val="%9)"/>
      <w:lvlJc w:val="left"/>
      <w:pPr>
        <w:ind w:left="1020" w:hanging="360"/>
      </w:pPr>
    </w:lvl>
  </w:abstractNum>
  <w:abstractNum w:abstractNumId="6" w15:restartNumberingAfterBreak="0">
    <w:nsid w:val="6B4325E2"/>
    <w:multiLevelType w:val="hybridMultilevel"/>
    <w:tmpl w:val="F7B20FD8"/>
    <w:lvl w:ilvl="0" w:tplc="200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FD4662C"/>
    <w:multiLevelType w:val="hybridMultilevel"/>
    <w:tmpl w:val="D498829A"/>
    <w:lvl w:ilvl="0" w:tplc="D1FC6A24">
      <w:start w:val="1"/>
      <w:numFmt w:val="decimal"/>
      <w:lvlText w:val="%1)"/>
      <w:lvlJc w:val="left"/>
      <w:pPr>
        <w:ind w:left="1020" w:hanging="360"/>
      </w:pPr>
    </w:lvl>
    <w:lvl w:ilvl="1" w:tplc="6058A5F0">
      <w:start w:val="1"/>
      <w:numFmt w:val="decimal"/>
      <w:lvlText w:val="%2)"/>
      <w:lvlJc w:val="left"/>
      <w:pPr>
        <w:ind w:left="1020" w:hanging="360"/>
      </w:pPr>
    </w:lvl>
    <w:lvl w:ilvl="2" w:tplc="971229D8">
      <w:start w:val="1"/>
      <w:numFmt w:val="decimal"/>
      <w:lvlText w:val="%3)"/>
      <w:lvlJc w:val="left"/>
      <w:pPr>
        <w:ind w:left="1020" w:hanging="360"/>
      </w:pPr>
    </w:lvl>
    <w:lvl w:ilvl="3" w:tplc="AD701906">
      <w:start w:val="1"/>
      <w:numFmt w:val="decimal"/>
      <w:lvlText w:val="%4)"/>
      <w:lvlJc w:val="left"/>
      <w:pPr>
        <w:ind w:left="1020" w:hanging="360"/>
      </w:pPr>
    </w:lvl>
    <w:lvl w:ilvl="4" w:tplc="456A6126">
      <w:start w:val="1"/>
      <w:numFmt w:val="decimal"/>
      <w:lvlText w:val="%5)"/>
      <w:lvlJc w:val="left"/>
      <w:pPr>
        <w:ind w:left="1020" w:hanging="360"/>
      </w:pPr>
    </w:lvl>
    <w:lvl w:ilvl="5" w:tplc="82C40AD0">
      <w:start w:val="1"/>
      <w:numFmt w:val="decimal"/>
      <w:lvlText w:val="%6)"/>
      <w:lvlJc w:val="left"/>
      <w:pPr>
        <w:ind w:left="1020" w:hanging="360"/>
      </w:pPr>
    </w:lvl>
    <w:lvl w:ilvl="6" w:tplc="36CA4DC2">
      <w:start w:val="1"/>
      <w:numFmt w:val="decimal"/>
      <w:lvlText w:val="%7)"/>
      <w:lvlJc w:val="left"/>
      <w:pPr>
        <w:ind w:left="1020" w:hanging="360"/>
      </w:pPr>
    </w:lvl>
    <w:lvl w:ilvl="7" w:tplc="7CECC796">
      <w:start w:val="1"/>
      <w:numFmt w:val="decimal"/>
      <w:lvlText w:val="%8)"/>
      <w:lvlJc w:val="left"/>
      <w:pPr>
        <w:ind w:left="1020" w:hanging="360"/>
      </w:pPr>
    </w:lvl>
    <w:lvl w:ilvl="8" w:tplc="4CC6A806">
      <w:start w:val="1"/>
      <w:numFmt w:val="decimal"/>
      <w:lvlText w:val="%9)"/>
      <w:lvlJc w:val="left"/>
      <w:pPr>
        <w:ind w:left="1020" w:hanging="360"/>
      </w:pPr>
    </w:lvl>
  </w:abstractNum>
  <w:abstractNum w:abstractNumId="8" w15:restartNumberingAfterBreak="0">
    <w:nsid w:val="745F2B27"/>
    <w:multiLevelType w:val="hybridMultilevel"/>
    <w:tmpl w:val="554A6E50"/>
    <w:lvl w:ilvl="0" w:tplc="50D4317C">
      <w:start w:val="1"/>
      <w:numFmt w:val="decimal"/>
      <w:lvlText w:val="%1)"/>
      <w:lvlJc w:val="left"/>
      <w:pPr>
        <w:ind w:left="1020" w:hanging="360"/>
      </w:pPr>
    </w:lvl>
    <w:lvl w:ilvl="1" w:tplc="C7D2707A">
      <w:start w:val="1"/>
      <w:numFmt w:val="decimal"/>
      <w:lvlText w:val="%2)"/>
      <w:lvlJc w:val="left"/>
      <w:pPr>
        <w:ind w:left="1020" w:hanging="360"/>
      </w:pPr>
    </w:lvl>
    <w:lvl w:ilvl="2" w:tplc="9AA06BA6">
      <w:start w:val="1"/>
      <w:numFmt w:val="decimal"/>
      <w:lvlText w:val="%3)"/>
      <w:lvlJc w:val="left"/>
      <w:pPr>
        <w:ind w:left="1020" w:hanging="360"/>
      </w:pPr>
    </w:lvl>
    <w:lvl w:ilvl="3" w:tplc="4FA00DC0">
      <w:start w:val="1"/>
      <w:numFmt w:val="decimal"/>
      <w:lvlText w:val="%4)"/>
      <w:lvlJc w:val="left"/>
      <w:pPr>
        <w:ind w:left="1020" w:hanging="360"/>
      </w:pPr>
    </w:lvl>
    <w:lvl w:ilvl="4" w:tplc="F70049E2">
      <w:start w:val="1"/>
      <w:numFmt w:val="decimal"/>
      <w:lvlText w:val="%5)"/>
      <w:lvlJc w:val="left"/>
      <w:pPr>
        <w:ind w:left="1020" w:hanging="360"/>
      </w:pPr>
    </w:lvl>
    <w:lvl w:ilvl="5" w:tplc="B51201E0">
      <w:start w:val="1"/>
      <w:numFmt w:val="decimal"/>
      <w:lvlText w:val="%6)"/>
      <w:lvlJc w:val="left"/>
      <w:pPr>
        <w:ind w:left="1020" w:hanging="360"/>
      </w:pPr>
    </w:lvl>
    <w:lvl w:ilvl="6" w:tplc="4B0A1980">
      <w:start w:val="1"/>
      <w:numFmt w:val="decimal"/>
      <w:lvlText w:val="%7)"/>
      <w:lvlJc w:val="left"/>
      <w:pPr>
        <w:ind w:left="1020" w:hanging="360"/>
      </w:pPr>
    </w:lvl>
    <w:lvl w:ilvl="7" w:tplc="A1B64D56">
      <w:start w:val="1"/>
      <w:numFmt w:val="decimal"/>
      <w:lvlText w:val="%8)"/>
      <w:lvlJc w:val="left"/>
      <w:pPr>
        <w:ind w:left="1020" w:hanging="360"/>
      </w:pPr>
    </w:lvl>
    <w:lvl w:ilvl="8" w:tplc="4DA66982">
      <w:start w:val="1"/>
      <w:numFmt w:val="decimal"/>
      <w:lvlText w:val="%9)"/>
      <w:lvlJc w:val="left"/>
      <w:pPr>
        <w:ind w:left="1020" w:hanging="360"/>
      </w:pPr>
    </w:lvl>
  </w:abstractNum>
  <w:abstractNum w:abstractNumId="9" w15:restartNumberingAfterBreak="0">
    <w:nsid w:val="77815F27"/>
    <w:multiLevelType w:val="hybridMultilevel"/>
    <w:tmpl w:val="6B00775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7AA5663A"/>
    <w:multiLevelType w:val="hybridMultilevel"/>
    <w:tmpl w:val="0A64E89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7B2F18E6"/>
    <w:multiLevelType w:val="hybridMultilevel"/>
    <w:tmpl w:val="DE94956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75454676">
    <w:abstractNumId w:val="4"/>
  </w:num>
  <w:num w:numId="2" w16cid:durableId="924144250">
    <w:abstractNumId w:val="7"/>
  </w:num>
  <w:num w:numId="3" w16cid:durableId="1955793673">
    <w:abstractNumId w:val="5"/>
  </w:num>
  <w:num w:numId="4" w16cid:durableId="820342051">
    <w:abstractNumId w:val="8"/>
  </w:num>
  <w:num w:numId="5" w16cid:durableId="995955197">
    <w:abstractNumId w:val="2"/>
  </w:num>
  <w:num w:numId="6" w16cid:durableId="907685829">
    <w:abstractNumId w:val="0"/>
  </w:num>
  <w:num w:numId="7" w16cid:durableId="1738942125">
    <w:abstractNumId w:val="9"/>
  </w:num>
  <w:num w:numId="8" w16cid:durableId="1311011168">
    <w:abstractNumId w:val="3"/>
  </w:num>
  <w:num w:numId="9" w16cid:durableId="1930235650">
    <w:abstractNumId w:val="11"/>
  </w:num>
  <w:num w:numId="10" w16cid:durableId="477041914">
    <w:abstractNumId w:val="10"/>
  </w:num>
  <w:num w:numId="11" w16cid:durableId="435250862">
    <w:abstractNumId w:val="6"/>
  </w:num>
  <w:num w:numId="12" w16cid:durableId="465245915">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afael Basciano">
    <w15:presenceInfo w15:providerId="AD" w15:userId="S::rafael.basciano@fead.be::d8ee41b2-e285-44cf-adb2-064b0ddf2d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70B4"/>
    <w:rsid w:val="00000058"/>
    <w:rsid w:val="00000686"/>
    <w:rsid w:val="00001C5F"/>
    <w:rsid w:val="000028A8"/>
    <w:rsid w:val="00003970"/>
    <w:rsid w:val="00003A00"/>
    <w:rsid w:val="00004260"/>
    <w:rsid w:val="0000531E"/>
    <w:rsid w:val="00010C35"/>
    <w:rsid w:val="00012367"/>
    <w:rsid w:val="000141D7"/>
    <w:rsid w:val="00016E29"/>
    <w:rsid w:val="00020F9D"/>
    <w:rsid w:val="0002166F"/>
    <w:rsid w:val="00021AB3"/>
    <w:rsid w:val="00021D52"/>
    <w:rsid w:val="000222BD"/>
    <w:rsid w:val="00024273"/>
    <w:rsid w:val="000246BC"/>
    <w:rsid w:val="00024C74"/>
    <w:rsid w:val="00025B35"/>
    <w:rsid w:val="00025CCC"/>
    <w:rsid w:val="00026395"/>
    <w:rsid w:val="00026694"/>
    <w:rsid w:val="0003456C"/>
    <w:rsid w:val="0003692A"/>
    <w:rsid w:val="00040292"/>
    <w:rsid w:val="0004174D"/>
    <w:rsid w:val="0004291E"/>
    <w:rsid w:val="00042E21"/>
    <w:rsid w:val="0004378A"/>
    <w:rsid w:val="00045415"/>
    <w:rsid w:val="00051EE4"/>
    <w:rsid w:val="0005483B"/>
    <w:rsid w:val="00054AA5"/>
    <w:rsid w:val="000638E9"/>
    <w:rsid w:val="0006489E"/>
    <w:rsid w:val="0006606D"/>
    <w:rsid w:val="00066E4B"/>
    <w:rsid w:val="0006704F"/>
    <w:rsid w:val="00067859"/>
    <w:rsid w:val="00071D7F"/>
    <w:rsid w:val="00072E4B"/>
    <w:rsid w:val="0007727B"/>
    <w:rsid w:val="0008018C"/>
    <w:rsid w:val="0008247B"/>
    <w:rsid w:val="00082F8D"/>
    <w:rsid w:val="000837AE"/>
    <w:rsid w:val="00083BB4"/>
    <w:rsid w:val="00083F04"/>
    <w:rsid w:val="0008507F"/>
    <w:rsid w:val="0008558B"/>
    <w:rsid w:val="00085ED5"/>
    <w:rsid w:val="00091527"/>
    <w:rsid w:val="000916C8"/>
    <w:rsid w:val="00091B32"/>
    <w:rsid w:val="0009216A"/>
    <w:rsid w:val="000921F5"/>
    <w:rsid w:val="0009223E"/>
    <w:rsid w:val="00093E36"/>
    <w:rsid w:val="00095249"/>
    <w:rsid w:val="000A3AB9"/>
    <w:rsid w:val="000A5562"/>
    <w:rsid w:val="000A5C59"/>
    <w:rsid w:val="000B009F"/>
    <w:rsid w:val="000B1E2D"/>
    <w:rsid w:val="000B25F6"/>
    <w:rsid w:val="000B3B1A"/>
    <w:rsid w:val="000B3FFC"/>
    <w:rsid w:val="000B4F23"/>
    <w:rsid w:val="000B4FAA"/>
    <w:rsid w:val="000B6897"/>
    <w:rsid w:val="000C013E"/>
    <w:rsid w:val="000C10E4"/>
    <w:rsid w:val="000C68BA"/>
    <w:rsid w:val="000C712F"/>
    <w:rsid w:val="000D0E96"/>
    <w:rsid w:val="000D139A"/>
    <w:rsid w:val="000D14AF"/>
    <w:rsid w:val="000D37F3"/>
    <w:rsid w:val="000D4972"/>
    <w:rsid w:val="000D5C86"/>
    <w:rsid w:val="000D5CF9"/>
    <w:rsid w:val="000D6B5E"/>
    <w:rsid w:val="000D73B2"/>
    <w:rsid w:val="000D7A5C"/>
    <w:rsid w:val="000E19E0"/>
    <w:rsid w:val="000E24DD"/>
    <w:rsid w:val="000E2D50"/>
    <w:rsid w:val="000E2D85"/>
    <w:rsid w:val="000E3699"/>
    <w:rsid w:val="000E3F51"/>
    <w:rsid w:val="000E4A45"/>
    <w:rsid w:val="000E71E2"/>
    <w:rsid w:val="000F0DD1"/>
    <w:rsid w:val="000F130E"/>
    <w:rsid w:val="000F1313"/>
    <w:rsid w:val="000F2600"/>
    <w:rsid w:val="000F6DBF"/>
    <w:rsid w:val="000F7E68"/>
    <w:rsid w:val="00100164"/>
    <w:rsid w:val="00100A74"/>
    <w:rsid w:val="00100AA1"/>
    <w:rsid w:val="00100DE5"/>
    <w:rsid w:val="001010FC"/>
    <w:rsid w:val="00103CC8"/>
    <w:rsid w:val="0010455A"/>
    <w:rsid w:val="00104F21"/>
    <w:rsid w:val="00114894"/>
    <w:rsid w:val="00114C62"/>
    <w:rsid w:val="001159A6"/>
    <w:rsid w:val="00117546"/>
    <w:rsid w:val="001229B4"/>
    <w:rsid w:val="0012616C"/>
    <w:rsid w:val="00127D29"/>
    <w:rsid w:val="00130D65"/>
    <w:rsid w:val="0013130E"/>
    <w:rsid w:val="001343D2"/>
    <w:rsid w:val="00135B81"/>
    <w:rsid w:val="00136757"/>
    <w:rsid w:val="00136F39"/>
    <w:rsid w:val="0013738D"/>
    <w:rsid w:val="00137637"/>
    <w:rsid w:val="00137D75"/>
    <w:rsid w:val="00140EA8"/>
    <w:rsid w:val="001420C8"/>
    <w:rsid w:val="00144A27"/>
    <w:rsid w:val="001450DE"/>
    <w:rsid w:val="00145ED0"/>
    <w:rsid w:val="00145ED2"/>
    <w:rsid w:val="00146739"/>
    <w:rsid w:val="001479F9"/>
    <w:rsid w:val="0015031E"/>
    <w:rsid w:val="001510AA"/>
    <w:rsid w:val="0015216B"/>
    <w:rsid w:val="001531B4"/>
    <w:rsid w:val="00153682"/>
    <w:rsid w:val="001542DA"/>
    <w:rsid w:val="001543DD"/>
    <w:rsid w:val="001556D5"/>
    <w:rsid w:val="001562BD"/>
    <w:rsid w:val="00157805"/>
    <w:rsid w:val="00157F5C"/>
    <w:rsid w:val="001601C2"/>
    <w:rsid w:val="0016061B"/>
    <w:rsid w:val="00160B59"/>
    <w:rsid w:val="00162199"/>
    <w:rsid w:val="001621D5"/>
    <w:rsid w:val="00162D35"/>
    <w:rsid w:val="001633B3"/>
    <w:rsid w:val="00163F85"/>
    <w:rsid w:val="00165B93"/>
    <w:rsid w:val="001665E0"/>
    <w:rsid w:val="0016741B"/>
    <w:rsid w:val="001677ED"/>
    <w:rsid w:val="0017065E"/>
    <w:rsid w:val="00170B7B"/>
    <w:rsid w:val="0017298A"/>
    <w:rsid w:val="00173248"/>
    <w:rsid w:val="00175887"/>
    <w:rsid w:val="0017616D"/>
    <w:rsid w:val="00176857"/>
    <w:rsid w:val="001779AF"/>
    <w:rsid w:val="00180E44"/>
    <w:rsid w:val="0018178B"/>
    <w:rsid w:val="00182DBF"/>
    <w:rsid w:val="00184D9A"/>
    <w:rsid w:val="00187EA5"/>
    <w:rsid w:val="00190FC7"/>
    <w:rsid w:val="00194174"/>
    <w:rsid w:val="001954AF"/>
    <w:rsid w:val="001A0665"/>
    <w:rsid w:val="001A2E9C"/>
    <w:rsid w:val="001A45B7"/>
    <w:rsid w:val="001A4793"/>
    <w:rsid w:val="001A58BF"/>
    <w:rsid w:val="001A5CD0"/>
    <w:rsid w:val="001B1E2A"/>
    <w:rsid w:val="001B2845"/>
    <w:rsid w:val="001B52F9"/>
    <w:rsid w:val="001B5E8E"/>
    <w:rsid w:val="001B6F42"/>
    <w:rsid w:val="001B75B6"/>
    <w:rsid w:val="001B7BD9"/>
    <w:rsid w:val="001C0173"/>
    <w:rsid w:val="001C1FD6"/>
    <w:rsid w:val="001C4A75"/>
    <w:rsid w:val="001C4B68"/>
    <w:rsid w:val="001C6542"/>
    <w:rsid w:val="001C654A"/>
    <w:rsid w:val="001C6C54"/>
    <w:rsid w:val="001D1884"/>
    <w:rsid w:val="001D29AA"/>
    <w:rsid w:val="001D2DEC"/>
    <w:rsid w:val="001E0972"/>
    <w:rsid w:val="001E725E"/>
    <w:rsid w:val="001E7B3B"/>
    <w:rsid w:val="001F12F1"/>
    <w:rsid w:val="001F5B50"/>
    <w:rsid w:val="001F7CDB"/>
    <w:rsid w:val="00200828"/>
    <w:rsid w:val="00204D78"/>
    <w:rsid w:val="00205A3C"/>
    <w:rsid w:val="0020759C"/>
    <w:rsid w:val="00210BCA"/>
    <w:rsid w:val="00211F8B"/>
    <w:rsid w:val="002154A6"/>
    <w:rsid w:val="002164F8"/>
    <w:rsid w:val="002227E8"/>
    <w:rsid w:val="002246BC"/>
    <w:rsid w:val="00230E26"/>
    <w:rsid w:val="00231A78"/>
    <w:rsid w:val="00232CAD"/>
    <w:rsid w:val="00233A77"/>
    <w:rsid w:val="00233CD3"/>
    <w:rsid w:val="002348A4"/>
    <w:rsid w:val="002378A4"/>
    <w:rsid w:val="00241CA7"/>
    <w:rsid w:val="00241E85"/>
    <w:rsid w:val="00242E0E"/>
    <w:rsid w:val="002435BE"/>
    <w:rsid w:val="00246E1B"/>
    <w:rsid w:val="00247679"/>
    <w:rsid w:val="00247A78"/>
    <w:rsid w:val="00251345"/>
    <w:rsid w:val="00251955"/>
    <w:rsid w:val="00251C3B"/>
    <w:rsid w:val="00252DEF"/>
    <w:rsid w:val="00253A93"/>
    <w:rsid w:val="0025463D"/>
    <w:rsid w:val="00256550"/>
    <w:rsid w:val="002570B4"/>
    <w:rsid w:val="002622B2"/>
    <w:rsid w:val="00264154"/>
    <w:rsid w:val="00264741"/>
    <w:rsid w:val="002704C2"/>
    <w:rsid w:val="00270D1B"/>
    <w:rsid w:val="00271B1A"/>
    <w:rsid w:val="00274D30"/>
    <w:rsid w:val="00274FAC"/>
    <w:rsid w:val="002751A1"/>
    <w:rsid w:val="0027566E"/>
    <w:rsid w:val="00277125"/>
    <w:rsid w:val="00277589"/>
    <w:rsid w:val="002804A2"/>
    <w:rsid w:val="00280C48"/>
    <w:rsid w:val="002813A0"/>
    <w:rsid w:val="00282BD1"/>
    <w:rsid w:val="0028361C"/>
    <w:rsid w:val="00284367"/>
    <w:rsid w:val="002843F7"/>
    <w:rsid w:val="002852DA"/>
    <w:rsid w:val="00286F87"/>
    <w:rsid w:val="00291F2D"/>
    <w:rsid w:val="00292A67"/>
    <w:rsid w:val="00292C52"/>
    <w:rsid w:val="00293382"/>
    <w:rsid w:val="0029540B"/>
    <w:rsid w:val="002976E8"/>
    <w:rsid w:val="00297C1C"/>
    <w:rsid w:val="00297CF5"/>
    <w:rsid w:val="002A08B6"/>
    <w:rsid w:val="002A1115"/>
    <w:rsid w:val="002A201D"/>
    <w:rsid w:val="002A290D"/>
    <w:rsid w:val="002A467E"/>
    <w:rsid w:val="002A5CDA"/>
    <w:rsid w:val="002A62EF"/>
    <w:rsid w:val="002B1846"/>
    <w:rsid w:val="002B1E49"/>
    <w:rsid w:val="002B226B"/>
    <w:rsid w:val="002B3147"/>
    <w:rsid w:val="002B5D4C"/>
    <w:rsid w:val="002B6A3D"/>
    <w:rsid w:val="002C0B81"/>
    <w:rsid w:val="002C0FC1"/>
    <w:rsid w:val="002C15E0"/>
    <w:rsid w:val="002C1C94"/>
    <w:rsid w:val="002C249E"/>
    <w:rsid w:val="002C2EA0"/>
    <w:rsid w:val="002C3805"/>
    <w:rsid w:val="002C5522"/>
    <w:rsid w:val="002C60D3"/>
    <w:rsid w:val="002C66A9"/>
    <w:rsid w:val="002C6D0C"/>
    <w:rsid w:val="002D257B"/>
    <w:rsid w:val="002D31DE"/>
    <w:rsid w:val="002D3FD3"/>
    <w:rsid w:val="002D4203"/>
    <w:rsid w:val="002D4AE3"/>
    <w:rsid w:val="002D6A1C"/>
    <w:rsid w:val="002D748A"/>
    <w:rsid w:val="002E1A06"/>
    <w:rsid w:val="002E20AB"/>
    <w:rsid w:val="002E31EF"/>
    <w:rsid w:val="002E3F0D"/>
    <w:rsid w:val="002E3F5C"/>
    <w:rsid w:val="002E43ED"/>
    <w:rsid w:val="002E4F9C"/>
    <w:rsid w:val="002E5E37"/>
    <w:rsid w:val="002E7C60"/>
    <w:rsid w:val="002E7F0A"/>
    <w:rsid w:val="002F0006"/>
    <w:rsid w:val="002F0386"/>
    <w:rsid w:val="002F2164"/>
    <w:rsid w:val="002F449A"/>
    <w:rsid w:val="002F59D4"/>
    <w:rsid w:val="002F60D5"/>
    <w:rsid w:val="00301EEA"/>
    <w:rsid w:val="0030263F"/>
    <w:rsid w:val="0030379F"/>
    <w:rsid w:val="00306689"/>
    <w:rsid w:val="00306C91"/>
    <w:rsid w:val="00307913"/>
    <w:rsid w:val="0031140F"/>
    <w:rsid w:val="00312B14"/>
    <w:rsid w:val="003141A2"/>
    <w:rsid w:val="0031500E"/>
    <w:rsid w:val="003169A3"/>
    <w:rsid w:val="00317C7D"/>
    <w:rsid w:val="00320BBF"/>
    <w:rsid w:val="00321037"/>
    <w:rsid w:val="003227F5"/>
    <w:rsid w:val="00323F7A"/>
    <w:rsid w:val="00326A03"/>
    <w:rsid w:val="00327178"/>
    <w:rsid w:val="00330873"/>
    <w:rsid w:val="003329BF"/>
    <w:rsid w:val="003335CD"/>
    <w:rsid w:val="00334106"/>
    <w:rsid w:val="00337C78"/>
    <w:rsid w:val="00337E56"/>
    <w:rsid w:val="003403B1"/>
    <w:rsid w:val="00341898"/>
    <w:rsid w:val="00342155"/>
    <w:rsid w:val="003421F0"/>
    <w:rsid w:val="00342DDD"/>
    <w:rsid w:val="00343636"/>
    <w:rsid w:val="00344483"/>
    <w:rsid w:val="00346720"/>
    <w:rsid w:val="00346F4F"/>
    <w:rsid w:val="00347119"/>
    <w:rsid w:val="003473E0"/>
    <w:rsid w:val="0034754A"/>
    <w:rsid w:val="00347964"/>
    <w:rsid w:val="00350459"/>
    <w:rsid w:val="00351454"/>
    <w:rsid w:val="003516CF"/>
    <w:rsid w:val="00351F80"/>
    <w:rsid w:val="00352C62"/>
    <w:rsid w:val="0035403B"/>
    <w:rsid w:val="003541EE"/>
    <w:rsid w:val="00354BA9"/>
    <w:rsid w:val="003552B9"/>
    <w:rsid w:val="0035635C"/>
    <w:rsid w:val="00357116"/>
    <w:rsid w:val="00357741"/>
    <w:rsid w:val="003617AC"/>
    <w:rsid w:val="00363486"/>
    <w:rsid w:val="003636D5"/>
    <w:rsid w:val="003637E4"/>
    <w:rsid w:val="003643EB"/>
    <w:rsid w:val="003650E9"/>
    <w:rsid w:val="00372977"/>
    <w:rsid w:val="00372C86"/>
    <w:rsid w:val="00373A30"/>
    <w:rsid w:val="00374813"/>
    <w:rsid w:val="00376B54"/>
    <w:rsid w:val="00377A83"/>
    <w:rsid w:val="00382AE5"/>
    <w:rsid w:val="00382B43"/>
    <w:rsid w:val="00385DAF"/>
    <w:rsid w:val="00391152"/>
    <w:rsid w:val="00391AB6"/>
    <w:rsid w:val="00392E00"/>
    <w:rsid w:val="00394635"/>
    <w:rsid w:val="00396E2A"/>
    <w:rsid w:val="003A01DE"/>
    <w:rsid w:val="003A15A6"/>
    <w:rsid w:val="003A4182"/>
    <w:rsid w:val="003A4345"/>
    <w:rsid w:val="003A47A1"/>
    <w:rsid w:val="003A4D6A"/>
    <w:rsid w:val="003A59B2"/>
    <w:rsid w:val="003A5DDC"/>
    <w:rsid w:val="003A5DDF"/>
    <w:rsid w:val="003A5EF6"/>
    <w:rsid w:val="003A7095"/>
    <w:rsid w:val="003A7DD5"/>
    <w:rsid w:val="003B060A"/>
    <w:rsid w:val="003B0AD4"/>
    <w:rsid w:val="003B181A"/>
    <w:rsid w:val="003B30DB"/>
    <w:rsid w:val="003B3BC5"/>
    <w:rsid w:val="003B5DA9"/>
    <w:rsid w:val="003B69B2"/>
    <w:rsid w:val="003B7878"/>
    <w:rsid w:val="003C00C0"/>
    <w:rsid w:val="003C2548"/>
    <w:rsid w:val="003C35D5"/>
    <w:rsid w:val="003C3936"/>
    <w:rsid w:val="003D0209"/>
    <w:rsid w:val="003D0B2C"/>
    <w:rsid w:val="003D11FB"/>
    <w:rsid w:val="003D1345"/>
    <w:rsid w:val="003D1937"/>
    <w:rsid w:val="003D2A25"/>
    <w:rsid w:val="003D2B3D"/>
    <w:rsid w:val="003D465C"/>
    <w:rsid w:val="003D63AD"/>
    <w:rsid w:val="003D6B82"/>
    <w:rsid w:val="003D7D3E"/>
    <w:rsid w:val="003E0387"/>
    <w:rsid w:val="003E0777"/>
    <w:rsid w:val="003E0D12"/>
    <w:rsid w:val="003E12CC"/>
    <w:rsid w:val="003E1A65"/>
    <w:rsid w:val="003E1AEA"/>
    <w:rsid w:val="003E3414"/>
    <w:rsid w:val="003E48A6"/>
    <w:rsid w:val="003E4FC7"/>
    <w:rsid w:val="003E64C9"/>
    <w:rsid w:val="003E6655"/>
    <w:rsid w:val="003F029B"/>
    <w:rsid w:val="003F0D58"/>
    <w:rsid w:val="003F12EA"/>
    <w:rsid w:val="003F6FE7"/>
    <w:rsid w:val="003F7C8F"/>
    <w:rsid w:val="0040265A"/>
    <w:rsid w:val="00405171"/>
    <w:rsid w:val="00405794"/>
    <w:rsid w:val="00405EE7"/>
    <w:rsid w:val="004064A9"/>
    <w:rsid w:val="0040780F"/>
    <w:rsid w:val="00411B2C"/>
    <w:rsid w:val="00414DE3"/>
    <w:rsid w:val="004166DE"/>
    <w:rsid w:val="00421DE2"/>
    <w:rsid w:val="0042263A"/>
    <w:rsid w:val="00422DC4"/>
    <w:rsid w:val="0042434C"/>
    <w:rsid w:val="00425375"/>
    <w:rsid w:val="0042622B"/>
    <w:rsid w:val="00427F77"/>
    <w:rsid w:val="00430B7C"/>
    <w:rsid w:val="0043265D"/>
    <w:rsid w:val="004326DF"/>
    <w:rsid w:val="00432DE0"/>
    <w:rsid w:val="004330E8"/>
    <w:rsid w:val="0043421F"/>
    <w:rsid w:val="004346B3"/>
    <w:rsid w:val="004362E3"/>
    <w:rsid w:val="0043667C"/>
    <w:rsid w:val="00436C92"/>
    <w:rsid w:val="00437482"/>
    <w:rsid w:val="00437A47"/>
    <w:rsid w:val="00443C01"/>
    <w:rsid w:val="0044535F"/>
    <w:rsid w:val="0044634F"/>
    <w:rsid w:val="00447028"/>
    <w:rsid w:val="004472E8"/>
    <w:rsid w:val="00447AE9"/>
    <w:rsid w:val="00456A31"/>
    <w:rsid w:val="00457DCF"/>
    <w:rsid w:val="00460B5F"/>
    <w:rsid w:val="00461BB9"/>
    <w:rsid w:val="00462493"/>
    <w:rsid w:val="00462CC7"/>
    <w:rsid w:val="00463D1A"/>
    <w:rsid w:val="00463D9C"/>
    <w:rsid w:val="0046444E"/>
    <w:rsid w:val="0046736B"/>
    <w:rsid w:val="00467883"/>
    <w:rsid w:val="004707A9"/>
    <w:rsid w:val="00471AFE"/>
    <w:rsid w:val="00472496"/>
    <w:rsid w:val="00474470"/>
    <w:rsid w:val="00475AF9"/>
    <w:rsid w:val="00477A68"/>
    <w:rsid w:val="00477E88"/>
    <w:rsid w:val="00480907"/>
    <w:rsid w:val="00480BCD"/>
    <w:rsid w:val="00482876"/>
    <w:rsid w:val="00484474"/>
    <w:rsid w:val="00485796"/>
    <w:rsid w:val="004859F3"/>
    <w:rsid w:val="00485CAE"/>
    <w:rsid w:val="00487A54"/>
    <w:rsid w:val="004907D6"/>
    <w:rsid w:val="00491B3D"/>
    <w:rsid w:val="00491D17"/>
    <w:rsid w:val="00494235"/>
    <w:rsid w:val="00495B35"/>
    <w:rsid w:val="004968A6"/>
    <w:rsid w:val="00496F1F"/>
    <w:rsid w:val="004A2E2C"/>
    <w:rsid w:val="004A48DB"/>
    <w:rsid w:val="004A5DAD"/>
    <w:rsid w:val="004A62A1"/>
    <w:rsid w:val="004A6462"/>
    <w:rsid w:val="004A7B75"/>
    <w:rsid w:val="004A7E69"/>
    <w:rsid w:val="004B12E0"/>
    <w:rsid w:val="004B1B8B"/>
    <w:rsid w:val="004B2081"/>
    <w:rsid w:val="004B2B9C"/>
    <w:rsid w:val="004B32A6"/>
    <w:rsid w:val="004B527F"/>
    <w:rsid w:val="004B5806"/>
    <w:rsid w:val="004B6941"/>
    <w:rsid w:val="004C0530"/>
    <w:rsid w:val="004C0B3A"/>
    <w:rsid w:val="004C34E6"/>
    <w:rsid w:val="004C5DEB"/>
    <w:rsid w:val="004C5E34"/>
    <w:rsid w:val="004C6B70"/>
    <w:rsid w:val="004C7A45"/>
    <w:rsid w:val="004D2961"/>
    <w:rsid w:val="004D4086"/>
    <w:rsid w:val="004D495D"/>
    <w:rsid w:val="004E0305"/>
    <w:rsid w:val="004E0426"/>
    <w:rsid w:val="004E05DD"/>
    <w:rsid w:val="004E06CB"/>
    <w:rsid w:val="004E3645"/>
    <w:rsid w:val="004E38E7"/>
    <w:rsid w:val="004E41EA"/>
    <w:rsid w:val="004E41EC"/>
    <w:rsid w:val="004E4F0D"/>
    <w:rsid w:val="004E5948"/>
    <w:rsid w:val="004E63D6"/>
    <w:rsid w:val="004E7170"/>
    <w:rsid w:val="004E7C2A"/>
    <w:rsid w:val="004E7EC7"/>
    <w:rsid w:val="004F0D19"/>
    <w:rsid w:val="004F3516"/>
    <w:rsid w:val="004F5216"/>
    <w:rsid w:val="004F52EF"/>
    <w:rsid w:val="004F6433"/>
    <w:rsid w:val="004F787E"/>
    <w:rsid w:val="00500B59"/>
    <w:rsid w:val="005037AF"/>
    <w:rsid w:val="00504FBD"/>
    <w:rsid w:val="00505DD4"/>
    <w:rsid w:val="00506DE6"/>
    <w:rsid w:val="00507D4A"/>
    <w:rsid w:val="00512E57"/>
    <w:rsid w:val="005138B9"/>
    <w:rsid w:val="005140C3"/>
    <w:rsid w:val="00515511"/>
    <w:rsid w:val="0051614C"/>
    <w:rsid w:val="00520BDE"/>
    <w:rsid w:val="00520C30"/>
    <w:rsid w:val="00521C05"/>
    <w:rsid w:val="0052292F"/>
    <w:rsid w:val="00522B3A"/>
    <w:rsid w:val="00522C46"/>
    <w:rsid w:val="00523E5B"/>
    <w:rsid w:val="0052594A"/>
    <w:rsid w:val="00526ED2"/>
    <w:rsid w:val="005314DE"/>
    <w:rsid w:val="00531E55"/>
    <w:rsid w:val="00532005"/>
    <w:rsid w:val="00533548"/>
    <w:rsid w:val="00533834"/>
    <w:rsid w:val="005350A5"/>
    <w:rsid w:val="00536A64"/>
    <w:rsid w:val="005373DF"/>
    <w:rsid w:val="00540808"/>
    <w:rsid w:val="00541C6B"/>
    <w:rsid w:val="00543381"/>
    <w:rsid w:val="00544C3C"/>
    <w:rsid w:val="00545B08"/>
    <w:rsid w:val="00550378"/>
    <w:rsid w:val="005505CF"/>
    <w:rsid w:val="00550A12"/>
    <w:rsid w:val="005512AE"/>
    <w:rsid w:val="0055393D"/>
    <w:rsid w:val="00553D1C"/>
    <w:rsid w:val="00556063"/>
    <w:rsid w:val="00565991"/>
    <w:rsid w:val="00565E6B"/>
    <w:rsid w:val="005666BD"/>
    <w:rsid w:val="0056695E"/>
    <w:rsid w:val="00566D86"/>
    <w:rsid w:val="0056709A"/>
    <w:rsid w:val="0057128C"/>
    <w:rsid w:val="00571E78"/>
    <w:rsid w:val="00572DA1"/>
    <w:rsid w:val="00572F1E"/>
    <w:rsid w:val="00573561"/>
    <w:rsid w:val="00575F5C"/>
    <w:rsid w:val="005762B4"/>
    <w:rsid w:val="005775D7"/>
    <w:rsid w:val="0058039F"/>
    <w:rsid w:val="00581F6D"/>
    <w:rsid w:val="00582028"/>
    <w:rsid w:val="00582682"/>
    <w:rsid w:val="0058382C"/>
    <w:rsid w:val="00583878"/>
    <w:rsid w:val="00583B81"/>
    <w:rsid w:val="0058691F"/>
    <w:rsid w:val="00587F6E"/>
    <w:rsid w:val="00590C66"/>
    <w:rsid w:val="00590E03"/>
    <w:rsid w:val="00591A04"/>
    <w:rsid w:val="0059232B"/>
    <w:rsid w:val="00592B0A"/>
    <w:rsid w:val="00595C8D"/>
    <w:rsid w:val="0059681E"/>
    <w:rsid w:val="00597E27"/>
    <w:rsid w:val="005A0966"/>
    <w:rsid w:val="005A37E9"/>
    <w:rsid w:val="005A6B13"/>
    <w:rsid w:val="005A6FC2"/>
    <w:rsid w:val="005A720A"/>
    <w:rsid w:val="005A754F"/>
    <w:rsid w:val="005B03F4"/>
    <w:rsid w:val="005B5EC1"/>
    <w:rsid w:val="005B76D1"/>
    <w:rsid w:val="005C06A9"/>
    <w:rsid w:val="005C4697"/>
    <w:rsid w:val="005C4FDD"/>
    <w:rsid w:val="005C53D9"/>
    <w:rsid w:val="005C57B3"/>
    <w:rsid w:val="005C6744"/>
    <w:rsid w:val="005D02AD"/>
    <w:rsid w:val="005D3C93"/>
    <w:rsid w:val="005D4025"/>
    <w:rsid w:val="005D4FF1"/>
    <w:rsid w:val="005D78B3"/>
    <w:rsid w:val="005E174C"/>
    <w:rsid w:val="005E1D8E"/>
    <w:rsid w:val="005E2B2E"/>
    <w:rsid w:val="005E5620"/>
    <w:rsid w:val="005E6305"/>
    <w:rsid w:val="005F02E3"/>
    <w:rsid w:val="005F33B2"/>
    <w:rsid w:val="005F4213"/>
    <w:rsid w:val="005F7DA2"/>
    <w:rsid w:val="00600ED1"/>
    <w:rsid w:val="00602444"/>
    <w:rsid w:val="006028B2"/>
    <w:rsid w:val="006044B9"/>
    <w:rsid w:val="00605324"/>
    <w:rsid w:val="006059FC"/>
    <w:rsid w:val="00607E2C"/>
    <w:rsid w:val="00610CCD"/>
    <w:rsid w:val="0061139D"/>
    <w:rsid w:val="0061349A"/>
    <w:rsid w:val="00613E99"/>
    <w:rsid w:val="0061672F"/>
    <w:rsid w:val="00621A22"/>
    <w:rsid w:val="00621CD0"/>
    <w:rsid w:val="00621CEC"/>
    <w:rsid w:val="00622DB0"/>
    <w:rsid w:val="00623201"/>
    <w:rsid w:val="006232F4"/>
    <w:rsid w:val="00623D23"/>
    <w:rsid w:val="00623FD4"/>
    <w:rsid w:val="00624FDD"/>
    <w:rsid w:val="00626990"/>
    <w:rsid w:val="0062742F"/>
    <w:rsid w:val="006301DB"/>
    <w:rsid w:val="006303DE"/>
    <w:rsid w:val="00631002"/>
    <w:rsid w:val="0063148D"/>
    <w:rsid w:val="00631B1C"/>
    <w:rsid w:val="006329C4"/>
    <w:rsid w:val="00633240"/>
    <w:rsid w:val="00633404"/>
    <w:rsid w:val="00640227"/>
    <w:rsid w:val="00640EF1"/>
    <w:rsid w:val="00641BA1"/>
    <w:rsid w:val="00642161"/>
    <w:rsid w:val="0064231F"/>
    <w:rsid w:val="00642AA7"/>
    <w:rsid w:val="00642F60"/>
    <w:rsid w:val="00650DDF"/>
    <w:rsid w:val="00653192"/>
    <w:rsid w:val="0065734E"/>
    <w:rsid w:val="00660227"/>
    <w:rsid w:val="006630A0"/>
    <w:rsid w:val="0066368B"/>
    <w:rsid w:val="006656E9"/>
    <w:rsid w:val="00666FE5"/>
    <w:rsid w:val="006752EC"/>
    <w:rsid w:val="0067608F"/>
    <w:rsid w:val="0067668A"/>
    <w:rsid w:val="00676EF8"/>
    <w:rsid w:val="006812CF"/>
    <w:rsid w:val="00682AB8"/>
    <w:rsid w:val="00683DE5"/>
    <w:rsid w:val="006851BE"/>
    <w:rsid w:val="006876FA"/>
    <w:rsid w:val="006912DF"/>
    <w:rsid w:val="00691978"/>
    <w:rsid w:val="006939FB"/>
    <w:rsid w:val="0069478E"/>
    <w:rsid w:val="00695315"/>
    <w:rsid w:val="00695E0D"/>
    <w:rsid w:val="006965C3"/>
    <w:rsid w:val="0069708A"/>
    <w:rsid w:val="006A0B94"/>
    <w:rsid w:val="006A15E8"/>
    <w:rsid w:val="006A184E"/>
    <w:rsid w:val="006A39F9"/>
    <w:rsid w:val="006A5AC1"/>
    <w:rsid w:val="006A784D"/>
    <w:rsid w:val="006A7B99"/>
    <w:rsid w:val="006B0591"/>
    <w:rsid w:val="006B1662"/>
    <w:rsid w:val="006B22C1"/>
    <w:rsid w:val="006B435B"/>
    <w:rsid w:val="006B5140"/>
    <w:rsid w:val="006C1536"/>
    <w:rsid w:val="006C2099"/>
    <w:rsid w:val="006C39AF"/>
    <w:rsid w:val="006C4268"/>
    <w:rsid w:val="006C54BD"/>
    <w:rsid w:val="006C613A"/>
    <w:rsid w:val="006C6331"/>
    <w:rsid w:val="006C6BCA"/>
    <w:rsid w:val="006D0C33"/>
    <w:rsid w:val="006D2072"/>
    <w:rsid w:val="006D2C6C"/>
    <w:rsid w:val="006D5976"/>
    <w:rsid w:val="006D6110"/>
    <w:rsid w:val="006D6730"/>
    <w:rsid w:val="006D73B5"/>
    <w:rsid w:val="006E039C"/>
    <w:rsid w:val="006E15B2"/>
    <w:rsid w:val="006E1E2D"/>
    <w:rsid w:val="006E3F7D"/>
    <w:rsid w:val="006E53D1"/>
    <w:rsid w:val="006E7039"/>
    <w:rsid w:val="006E7E94"/>
    <w:rsid w:val="006F174A"/>
    <w:rsid w:val="006F1CB6"/>
    <w:rsid w:val="006F2A77"/>
    <w:rsid w:val="006F3D47"/>
    <w:rsid w:val="006F68DA"/>
    <w:rsid w:val="006F6AEC"/>
    <w:rsid w:val="006F7F86"/>
    <w:rsid w:val="007040C5"/>
    <w:rsid w:val="00704E10"/>
    <w:rsid w:val="00705C58"/>
    <w:rsid w:val="00707381"/>
    <w:rsid w:val="00707625"/>
    <w:rsid w:val="00707769"/>
    <w:rsid w:val="00710525"/>
    <w:rsid w:val="00713A9B"/>
    <w:rsid w:val="00715209"/>
    <w:rsid w:val="00716572"/>
    <w:rsid w:val="00722F20"/>
    <w:rsid w:val="00723180"/>
    <w:rsid w:val="00724E37"/>
    <w:rsid w:val="00725C64"/>
    <w:rsid w:val="00726286"/>
    <w:rsid w:val="00727B6A"/>
    <w:rsid w:val="00732061"/>
    <w:rsid w:val="00732373"/>
    <w:rsid w:val="00732CF0"/>
    <w:rsid w:val="007356E4"/>
    <w:rsid w:val="00737685"/>
    <w:rsid w:val="0074008B"/>
    <w:rsid w:val="007450F7"/>
    <w:rsid w:val="007474C6"/>
    <w:rsid w:val="00747F99"/>
    <w:rsid w:val="0075028F"/>
    <w:rsid w:val="0075065B"/>
    <w:rsid w:val="0075237A"/>
    <w:rsid w:val="00752C10"/>
    <w:rsid w:val="00753381"/>
    <w:rsid w:val="00753AF8"/>
    <w:rsid w:val="007544D0"/>
    <w:rsid w:val="00754868"/>
    <w:rsid w:val="0075681F"/>
    <w:rsid w:val="00760C9E"/>
    <w:rsid w:val="00762FE8"/>
    <w:rsid w:val="00763013"/>
    <w:rsid w:val="00763354"/>
    <w:rsid w:val="00764761"/>
    <w:rsid w:val="0076614D"/>
    <w:rsid w:val="00771AC7"/>
    <w:rsid w:val="00771FEC"/>
    <w:rsid w:val="0077208A"/>
    <w:rsid w:val="0077430D"/>
    <w:rsid w:val="00774F9F"/>
    <w:rsid w:val="007770EB"/>
    <w:rsid w:val="00782D30"/>
    <w:rsid w:val="00784540"/>
    <w:rsid w:val="00784E88"/>
    <w:rsid w:val="007850B5"/>
    <w:rsid w:val="007853DB"/>
    <w:rsid w:val="007859EF"/>
    <w:rsid w:val="00787068"/>
    <w:rsid w:val="0079017D"/>
    <w:rsid w:val="00790808"/>
    <w:rsid w:val="0079248B"/>
    <w:rsid w:val="0079263A"/>
    <w:rsid w:val="0079299B"/>
    <w:rsid w:val="00792FA1"/>
    <w:rsid w:val="00793048"/>
    <w:rsid w:val="00795D30"/>
    <w:rsid w:val="00795EBD"/>
    <w:rsid w:val="00796196"/>
    <w:rsid w:val="00796CB1"/>
    <w:rsid w:val="00797CE9"/>
    <w:rsid w:val="007A013A"/>
    <w:rsid w:val="007A1BA8"/>
    <w:rsid w:val="007A31B8"/>
    <w:rsid w:val="007A427F"/>
    <w:rsid w:val="007A5CCE"/>
    <w:rsid w:val="007A6806"/>
    <w:rsid w:val="007A738A"/>
    <w:rsid w:val="007A7770"/>
    <w:rsid w:val="007B0218"/>
    <w:rsid w:val="007B08B1"/>
    <w:rsid w:val="007B79B3"/>
    <w:rsid w:val="007C3169"/>
    <w:rsid w:val="007C7760"/>
    <w:rsid w:val="007C7776"/>
    <w:rsid w:val="007D2953"/>
    <w:rsid w:val="007D3BC0"/>
    <w:rsid w:val="007D4A5F"/>
    <w:rsid w:val="007D4BD0"/>
    <w:rsid w:val="007D4DCA"/>
    <w:rsid w:val="007D5AE5"/>
    <w:rsid w:val="007D5AF1"/>
    <w:rsid w:val="007D60C8"/>
    <w:rsid w:val="007D64B9"/>
    <w:rsid w:val="007D6FFB"/>
    <w:rsid w:val="007E049C"/>
    <w:rsid w:val="007E1F70"/>
    <w:rsid w:val="007E299A"/>
    <w:rsid w:val="007E3482"/>
    <w:rsid w:val="007E3F53"/>
    <w:rsid w:val="007F0BB0"/>
    <w:rsid w:val="007F14B8"/>
    <w:rsid w:val="007F1A09"/>
    <w:rsid w:val="007F29F0"/>
    <w:rsid w:val="007F3328"/>
    <w:rsid w:val="007F5A25"/>
    <w:rsid w:val="007F6CCE"/>
    <w:rsid w:val="00800240"/>
    <w:rsid w:val="008015D7"/>
    <w:rsid w:val="00801D5B"/>
    <w:rsid w:val="008036B5"/>
    <w:rsid w:val="00803BC4"/>
    <w:rsid w:val="00804060"/>
    <w:rsid w:val="00807873"/>
    <w:rsid w:val="00810E03"/>
    <w:rsid w:val="00811B09"/>
    <w:rsid w:val="008121F1"/>
    <w:rsid w:val="00812886"/>
    <w:rsid w:val="00812B1D"/>
    <w:rsid w:val="00813B67"/>
    <w:rsid w:val="00815844"/>
    <w:rsid w:val="00820B74"/>
    <w:rsid w:val="00820D20"/>
    <w:rsid w:val="00822C67"/>
    <w:rsid w:val="008257BF"/>
    <w:rsid w:val="00825F6A"/>
    <w:rsid w:val="00827648"/>
    <w:rsid w:val="00827EA1"/>
    <w:rsid w:val="00831367"/>
    <w:rsid w:val="008316F9"/>
    <w:rsid w:val="00831DEF"/>
    <w:rsid w:val="00831E25"/>
    <w:rsid w:val="00831F26"/>
    <w:rsid w:val="00832B13"/>
    <w:rsid w:val="00832C53"/>
    <w:rsid w:val="00834EB4"/>
    <w:rsid w:val="008354AA"/>
    <w:rsid w:val="00836B2F"/>
    <w:rsid w:val="008371FD"/>
    <w:rsid w:val="00840501"/>
    <w:rsid w:val="0084079C"/>
    <w:rsid w:val="00841BE2"/>
    <w:rsid w:val="00843936"/>
    <w:rsid w:val="00844AB6"/>
    <w:rsid w:val="00845058"/>
    <w:rsid w:val="008460D9"/>
    <w:rsid w:val="008466E0"/>
    <w:rsid w:val="00846EED"/>
    <w:rsid w:val="00847BA7"/>
    <w:rsid w:val="0085095E"/>
    <w:rsid w:val="008512FB"/>
    <w:rsid w:val="00852F09"/>
    <w:rsid w:val="00853147"/>
    <w:rsid w:val="008531B5"/>
    <w:rsid w:val="008545A0"/>
    <w:rsid w:val="0085479C"/>
    <w:rsid w:val="00854D9F"/>
    <w:rsid w:val="008558BD"/>
    <w:rsid w:val="00855C78"/>
    <w:rsid w:val="00855FBB"/>
    <w:rsid w:val="008560FD"/>
    <w:rsid w:val="00856406"/>
    <w:rsid w:val="0085788F"/>
    <w:rsid w:val="0086129D"/>
    <w:rsid w:val="008624A6"/>
    <w:rsid w:val="0086269A"/>
    <w:rsid w:val="00865966"/>
    <w:rsid w:val="00866598"/>
    <w:rsid w:val="0087022B"/>
    <w:rsid w:val="008704C1"/>
    <w:rsid w:val="008724C1"/>
    <w:rsid w:val="00872B1A"/>
    <w:rsid w:val="00873077"/>
    <w:rsid w:val="00873D0D"/>
    <w:rsid w:val="00874649"/>
    <w:rsid w:val="00875052"/>
    <w:rsid w:val="0088003A"/>
    <w:rsid w:val="00881C1E"/>
    <w:rsid w:val="008821BF"/>
    <w:rsid w:val="00882A34"/>
    <w:rsid w:val="00882F9A"/>
    <w:rsid w:val="00884995"/>
    <w:rsid w:val="008859BF"/>
    <w:rsid w:val="008866EA"/>
    <w:rsid w:val="00886AF8"/>
    <w:rsid w:val="0088790E"/>
    <w:rsid w:val="008920D3"/>
    <w:rsid w:val="00892E27"/>
    <w:rsid w:val="00892F95"/>
    <w:rsid w:val="00893635"/>
    <w:rsid w:val="00896BA0"/>
    <w:rsid w:val="00897774"/>
    <w:rsid w:val="008A334B"/>
    <w:rsid w:val="008A38C5"/>
    <w:rsid w:val="008A4BF6"/>
    <w:rsid w:val="008A4E59"/>
    <w:rsid w:val="008A52D6"/>
    <w:rsid w:val="008A531C"/>
    <w:rsid w:val="008A5B13"/>
    <w:rsid w:val="008B0C35"/>
    <w:rsid w:val="008B2E2D"/>
    <w:rsid w:val="008B3989"/>
    <w:rsid w:val="008B4D4E"/>
    <w:rsid w:val="008B7227"/>
    <w:rsid w:val="008C1306"/>
    <w:rsid w:val="008C1B3D"/>
    <w:rsid w:val="008C2436"/>
    <w:rsid w:val="008C4FA4"/>
    <w:rsid w:val="008C6A01"/>
    <w:rsid w:val="008C6A49"/>
    <w:rsid w:val="008C7249"/>
    <w:rsid w:val="008C7257"/>
    <w:rsid w:val="008C73A4"/>
    <w:rsid w:val="008D02FE"/>
    <w:rsid w:val="008D074E"/>
    <w:rsid w:val="008D0DB8"/>
    <w:rsid w:val="008D29D7"/>
    <w:rsid w:val="008D32E2"/>
    <w:rsid w:val="008D354A"/>
    <w:rsid w:val="008D4351"/>
    <w:rsid w:val="008D6250"/>
    <w:rsid w:val="008E2C3A"/>
    <w:rsid w:val="008E360F"/>
    <w:rsid w:val="008E3A97"/>
    <w:rsid w:val="008E4E5C"/>
    <w:rsid w:val="008E4F48"/>
    <w:rsid w:val="008E778B"/>
    <w:rsid w:val="008F1948"/>
    <w:rsid w:val="008F22B0"/>
    <w:rsid w:val="008F2F9F"/>
    <w:rsid w:val="008F47DD"/>
    <w:rsid w:val="00901FAA"/>
    <w:rsid w:val="00903D9A"/>
    <w:rsid w:val="0090478F"/>
    <w:rsid w:val="009054F0"/>
    <w:rsid w:val="00906E06"/>
    <w:rsid w:val="009111D3"/>
    <w:rsid w:val="00912D03"/>
    <w:rsid w:val="00916BDA"/>
    <w:rsid w:val="009208D3"/>
    <w:rsid w:val="0092145F"/>
    <w:rsid w:val="0092175B"/>
    <w:rsid w:val="00921C56"/>
    <w:rsid w:val="00922947"/>
    <w:rsid w:val="009235CE"/>
    <w:rsid w:val="0092460B"/>
    <w:rsid w:val="0092796B"/>
    <w:rsid w:val="0093027C"/>
    <w:rsid w:val="00930358"/>
    <w:rsid w:val="009309D2"/>
    <w:rsid w:val="00931068"/>
    <w:rsid w:val="009320BD"/>
    <w:rsid w:val="00932459"/>
    <w:rsid w:val="0093342E"/>
    <w:rsid w:val="009361BB"/>
    <w:rsid w:val="0093628E"/>
    <w:rsid w:val="00937CEB"/>
    <w:rsid w:val="00942C6C"/>
    <w:rsid w:val="00943894"/>
    <w:rsid w:val="00943F74"/>
    <w:rsid w:val="0094482B"/>
    <w:rsid w:val="00946037"/>
    <w:rsid w:val="00946D45"/>
    <w:rsid w:val="009504D0"/>
    <w:rsid w:val="00951D55"/>
    <w:rsid w:val="00953D9D"/>
    <w:rsid w:val="0095479F"/>
    <w:rsid w:val="009550A4"/>
    <w:rsid w:val="009568DA"/>
    <w:rsid w:val="00961552"/>
    <w:rsid w:val="009618D3"/>
    <w:rsid w:val="00961EE5"/>
    <w:rsid w:val="00965195"/>
    <w:rsid w:val="00965D32"/>
    <w:rsid w:val="0096689A"/>
    <w:rsid w:val="009674D7"/>
    <w:rsid w:val="00967A11"/>
    <w:rsid w:val="00967B40"/>
    <w:rsid w:val="009706AF"/>
    <w:rsid w:val="009708DD"/>
    <w:rsid w:val="00970D1B"/>
    <w:rsid w:val="00972212"/>
    <w:rsid w:val="00973A72"/>
    <w:rsid w:val="009753C8"/>
    <w:rsid w:val="00976556"/>
    <w:rsid w:val="009809D1"/>
    <w:rsid w:val="009812BD"/>
    <w:rsid w:val="009818B3"/>
    <w:rsid w:val="00981D8D"/>
    <w:rsid w:val="009831A3"/>
    <w:rsid w:val="0098489E"/>
    <w:rsid w:val="00985703"/>
    <w:rsid w:val="00985A85"/>
    <w:rsid w:val="009879E2"/>
    <w:rsid w:val="0099030B"/>
    <w:rsid w:val="0099169D"/>
    <w:rsid w:val="009927A4"/>
    <w:rsid w:val="0099616D"/>
    <w:rsid w:val="00996425"/>
    <w:rsid w:val="009A0525"/>
    <w:rsid w:val="009A09A6"/>
    <w:rsid w:val="009A1431"/>
    <w:rsid w:val="009A1DFF"/>
    <w:rsid w:val="009A1E66"/>
    <w:rsid w:val="009A26F4"/>
    <w:rsid w:val="009A3694"/>
    <w:rsid w:val="009A47B0"/>
    <w:rsid w:val="009A53EA"/>
    <w:rsid w:val="009A61DB"/>
    <w:rsid w:val="009A74F6"/>
    <w:rsid w:val="009B1C05"/>
    <w:rsid w:val="009B2800"/>
    <w:rsid w:val="009B3940"/>
    <w:rsid w:val="009B3EE6"/>
    <w:rsid w:val="009B3FF8"/>
    <w:rsid w:val="009B5002"/>
    <w:rsid w:val="009B5209"/>
    <w:rsid w:val="009C24A9"/>
    <w:rsid w:val="009C2BE5"/>
    <w:rsid w:val="009C3A19"/>
    <w:rsid w:val="009C4356"/>
    <w:rsid w:val="009C529A"/>
    <w:rsid w:val="009C565E"/>
    <w:rsid w:val="009C5BAA"/>
    <w:rsid w:val="009C6908"/>
    <w:rsid w:val="009C6ACC"/>
    <w:rsid w:val="009C6D48"/>
    <w:rsid w:val="009C7A56"/>
    <w:rsid w:val="009D0C71"/>
    <w:rsid w:val="009D2D8C"/>
    <w:rsid w:val="009D31D3"/>
    <w:rsid w:val="009D48CF"/>
    <w:rsid w:val="009E00C5"/>
    <w:rsid w:val="009E0248"/>
    <w:rsid w:val="009E1951"/>
    <w:rsid w:val="009E1E8C"/>
    <w:rsid w:val="009E4F94"/>
    <w:rsid w:val="009E6454"/>
    <w:rsid w:val="009F22EE"/>
    <w:rsid w:val="009F2B8C"/>
    <w:rsid w:val="009F36BB"/>
    <w:rsid w:val="009F458A"/>
    <w:rsid w:val="009F4934"/>
    <w:rsid w:val="009F4F6E"/>
    <w:rsid w:val="009F5AAB"/>
    <w:rsid w:val="009F7A91"/>
    <w:rsid w:val="00A00D85"/>
    <w:rsid w:val="00A02633"/>
    <w:rsid w:val="00A02DE2"/>
    <w:rsid w:val="00A0602A"/>
    <w:rsid w:val="00A07640"/>
    <w:rsid w:val="00A11C8E"/>
    <w:rsid w:val="00A1221E"/>
    <w:rsid w:val="00A1328A"/>
    <w:rsid w:val="00A14768"/>
    <w:rsid w:val="00A177C7"/>
    <w:rsid w:val="00A178D8"/>
    <w:rsid w:val="00A2036E"/>
    <w:rsid w:val="00A23000"/>
    <w:rsid w:val="00A24C6E"/>
    <w:rsid w:val="00A2611D"/>
    <w:rsid w:val="00A26692"/>
    <w:rsid w:val="00A30D66"/>
    <w:rsid w:val="00A31D00"/>
    <w:rsid w:val="00A334EA"/>
    <w:rsid w:val="00A400C2"/>
    <w:rsid w:val="00A40B93"/>
    <w:rsid w:val="00A42A53"/>
    <w:rsid w:val="00A43755"/>
    <w:rsid w:val="00A446E7"/>
    <w:rsid w:val="00A465F5"/>
    <w:rsid w:val="00A477D5"/>
    <w:rsid w:val="00A516A9"/>
    <w:rsid w:val="00A528A0"/>
    <w:rsid w:val="00A52B02"/>
    <w:rsid w:val="00A541A5"/>
    <w:rsid w:val="00A542A5"/>
    <w:rsid w:val="00A60385"/>
    <w:rsid w:val="00A609A3"/>
    <w:rsid w:val="00A615E4"/>
    <w:rsid w:val="00A62CDC"/>
    <w:rsid w:val="00A65C4B"/>
    <w:rsid w:val="00A66CAE"/>
    <w:rsid w:val="00A6786C"/>
    <w:rsid w:val="00A703D7"/>
    <w:rsid w:val="00A703F6"/>
    <w:rsid w:val="00A70ED6"/>
    <w:rsid w:val="00A73AE3"/>
    <w:rsid w:val="00A74393"/>
    <w:rsid w:val="00A75452"/>
    <w:rsid w:val="00A7586C"/>
    <w:rsid w:val="00A76E96"/>
    <w:rsid w:val="00A77112"/>
    <w:rsid w:val="00A774F8"/>
    <w:rsid w:val="00A77773"/>
    <w:rsid w:val="00A77799"/>
    <w:rsid w:val="00A77903"/>
    <w:rsid w:val="00A77953"/>
    <w:rsid w:val="00A81A87"/>
    <w:rsid w:val="00A82452"/>
    <w:rsid w:val="00A82B1F"/>
    <w:rsid w:val="00A82C2E"/>
    <w:rsid w:val="00A83AC4"/>
    <w:rsid w:val="00A86751"/>
    <w:rsid w:val="00A87001"/>
    <w:rsid w:val="00A870BB"/>
    <w:rsid w:val="00A87136"/>
    <w:rsid w:val="00A900BF"/>
    <w:rsid w:val="00A910C7"/>
    <w:rsid w:val="00A919DB"/>
    <w:rsid w:val="00A963BA"/>
    <w:rsid w:val="00AA183F"/>
    <w:rsid w:val="00AA1DDF"/>
    <w:rsid w:val="00AA2E81"/>
    <w:rsid w:val="00AA3B16"/>
    <w:rsid w:val="00AA3F6B"/>
    <w:rsid w:val="00AA5991"/>
    <w:rsid w:val="00AB1539"/>
    <w:rsid w:val="00AB295C"/>
    <w:rsid w:val="00AB2B36"/>
    <w:rsid w:val="00AB3163"/>
    <w:rsid w:val="00AB4ABD"/>
    <w:rsid w:val="00AB5AC8"/>
    <w:rsid w:val="00AB6878"/>
    <w:rsid w:val="00AC10F6"/>
    <w:rsid w:val="00AD000E"/>
    <w:rsid w:val="00AD1A83"/>
    <w:rsid w:val="00AD34D0"/>
    <w:rsid w:val="00AD3C5D"/>
    <w:rsid w:val="00AD484B"/>
    <w:rsid w:val="00AD48C3"/>
    <w:rsid w:val="00AD5256"/>
    <w:rsid w:val="00AD53D4"/>
    <w:rsid w:val="00AD628B"/>
    <w:rsid w:val="00AD6D0A"/>
    <w:rsid w:val="00AE154B"/>
    <w:rsid w:val="00AE184D"/>
    <w:rsid w:val="00AE4F2E"/>
    <w:rsid w:val="00AE58DB"/>
    <w:rsid w:val="00AE718D"/>
    <w:rsid w:val="00AF000C"/>
    <w:rsid w:val="00AF25FB"/>
    <w:rsid w:val="00AF48B6"/>
    <w:rsid w:val="00AF5AA9"/>
    <w:rsid w:val="00AF6AA4"/>
    <w:rsid w:val="00B0074E"/>
    <w:rsid w:val="00B00915"/>
    <w:rsid w:val="00B01319"/>
    <w:rsid w:val="00B02BAC"/>
    <w:rsid w:val="00B03204"/>
    <w:rsid w:val="00B03C75"/>
    <w:rsid w:val="00B04517"/>
    <w:rsid w:val="00B0521F"/>
    <w:rsid w:val="00B05EC8"/>
    <w:rsid w:val="00B06004"/>
    <w:rsid w:val="00B073DB"/>
    <w:rsid w:val="00B07C5D"/>
    <w:rsid w:val="00B1090A"/>
    <w:rsid w:val="00B113A4"/>
    <w:rsid w:val="00B113FC"/>
    <w:rsid w:val="00B115C7"/>
    <w:rsid w:val="00B13FFC"/>
    <w:rsid w:val="00B165C3"/>
    <w:rsid w:val="00B16B2A"/>
    <w:rsid w:val="00B177FC"/>
    <w:rsid w:val="00B17A63"/>
    <w:rsid w:val="00B20802"/>
    <w:rsid w:val="00B20A4D"/>
    <w:rsid w:val="00B21F7A"/>
    <w:rsid w:val="00B22E69"/>
    <w:rsid w:val="00B24F98"/>
    <w:rsid w:val="00B25606"/>
    <w:rsid w:val="00B2567D"/>
    <w:rsid w:val="00B270C3"/>
    <w:rsid w:val="00B2791B"/>
    <w:rsid w:val="00B27E5C"/>
    <w:rsid w:val="00B30DDF"/>
    <w:rsid w:val="00B31580"/>
    <w:rsid w:val="00B317CB"/>
    <w:rsid w:val="00B32E9E"/>
    <w:rsid w:val="00B32F30"/>
    <w:rsid w:val="00B3535D"/>
    <w:rsid w:val="00B35E9E"/>
    <w:rsid w:val="00B40204"/>
    <w:rsid w:val="00B40ACA"/>
    <w:rsid w:val="00B4165E"/>
    <w:rsid w:val="00B4456D"/>
    <w:rsid w:val="00B45DD4"/>
    <w:rsid w:val="00B47C06"/>
    <w:rsid w:val="00B47F68"/>
    <w:rsid w:val="00B51036"/>
    <w:rsid w:val="00B51585"/>
    <w:rsid w:val="00B5282D"/>
    <w:rsid w:val="00B52DD7"/>
    <w:rsid w:val="00B54952"/>
    <w:rsid w:val="00B54B5C"/>
    <w:rsid w:val="00B54BA8"/>
    <w:rsid w:val="00B5634D"/>
    <w:rsid w:val="00B577F2"/>
    <w:rsid w:val="00B62D02"/>
    <w:rsid w:val="00B63D2E"/>
    <w:rsid w:val="00B6411F"/>
    <w:rsid w:val="00B64AC5"/>
    <w:rsid w:val="00B64B34"/>
    <w:rsid w:val="00B66910"/>
    <w:rsid w:val="00B70269"/>
    <w:rsid w:val="00B71B01"/>
    <w:rsid w:val="00B7701D"/>
    <w:rsid w:val="00B875F9"/>
    <w:rsid w:val="00B91EDC"/>
    <w:rsid w:val="00B93DB0"/>
    <w:rsid w:val="00B93FE4"/>
    <w:rsid w:val="00B944E1"/>
    <w:rsid w:val="00B94CB7"/>
    <w:rsid w:val="00BA0C93"/>
    <w:rsid w:val="00BA0F17"/>
    <w:rsid w:val="00BA1ECF"/>
    <w:rsid w:val="00BA3797"/>
    <w:rsid w:val="00BA5ACC"/>
    <w:rsid w:val="00BA692C"/>
    <w:rsid w:val="00BB155A"/>
    <w:rsid w:val="00BB169B"/>
    <w:rsid w:val="00BB179A"/>
    <w:rsid w:val="00BB296D"/>
    <w:rsid w:val="00BB330E"/>
    <w:rsid w:val="00BB3FB0"/>
    <w:rsid w:val="00BB5DD0"/>
    <w:rsid w:val="00BB6105"/>
    <w:rsid w:val="00BC099A"/>
    <w:rsid w:val="00BC10B4"/>
    <w:rsid w:val="00BC3313"/>
    <w:rsid w:val="00BC41CC"/>
    <w:rsid w:val="00BC47AB"/>
    <w:rsid w:val="00BC4907"/>
    <w:rsid w:val="00BC538B"/>
    <w:rsid w:val="00BC69D8"/>
    <w:rsid w:val="00BC6E27"/>
    <w:rsid w:val="00BC778C"/>
    <w:rsid w:val="00BD00A5"/>
    <w:rsid w:val="00BD4068"/>
    <w:rsid w:val="00BD718C"/>
    <w:rsid w:val="00BD7611"/>
    <w:rsid w:val="00BE1CFB"/>
    <w:rsid w:val="00BE35D3"/>
    <w:rsid w:val="00BE4D11"/>
    <w:rsid w:val="00BE6A98"/>
    <w:rsid w:val="00BF06B1"/>
    <w:rsid w:val="00BF109C"/>
    <w:rsid w:val="00BF2813"/>
    <w:rsid w:val="00BF28CC"/>
    <w:rsid w:val="00BF33FC"/>
    <w:rsid w:val="00BF3999"/>
    <w:rsid w:val="00BF413A"/>
    <w:rsid w:val="00BF461B"/>
    <w:rsid w:val="00BF75F6"/>
    <w:rsid w:val="00BF7EBD"/>
    <w:rsid w:val="00C00008"/>
    <w:rsid w:val="00C007C4"/>
    <w:rsid w:val="00C02EBB"/>
    <w:rsid w:val="00C03BBE"/>
    <w:rsid w:val="00C03D32"/>
    <w:rsid w:val="00C04782"/>
    <w:rsid w:val="00C0699B"/>
    <w:rsid w:val="00C07B01"/>
    <w:rsid w:val="00C12A84"/>
    <w:rsid w:val="00C156A0"/>
    <w:rsid w:val="00C20AD3"/>
    <w:rsid w:val="00C218B7"/>
    <w:rsid w:val="00C21C1D"/>
    <w:rsid w:val="00C221E3"/>
    <w:rsid w:val="00C2221F"/>
    <w:rsid w:val="00C23D26"/>
    <w:rsid w:val="00C25B07"/>
    <w:rsid w:val="00C27DB5"/>
    <w:rsid w:val="00C304A4"/>
    <w:rsid w:val="00C306ED"/>
    <w:rsid w:val="00C32357"/>
    <w:rsid w:val="00C33AC6"/>
    <w:rsid w:val="00C3519D"/>
    <w:rsid w:val="00C40E4F"/>
    <w:rsid w:val="00C4361A"/>
    <w:rsid w:val="00C44BD4"/>
    <w:rsid w:val="00C44C3B"/>
    <w:rsid w:val="00C50160"/>
    <w:rsid w:val="00C51944"/>
    <w:rsid w:val="00C522BD"/>
    <w:rsid w:val="00C52C90"/>
    <w:rsid w:val="00C54995"/>
    <w:rsid w:val="00C5505A"/>
    <w:rsid w:val="00C55E54"/>
    <w:rsid w:val="00C56B0A"/>
    <w:rsid w:val="00C572D4"/>
    <w:rsid w:val="00C57C67"/>
    <w:rsid w:val="00C60963"/>
    <w:rsid w:val="00C60F72"/>
    <w:rsid w:val="00C617F0"/>
    <w:rsid w:val="00C61D1D"/>
    <w:rsid w:val="00C63A8D"/>
    <w:rsid w:val="00C64253"/>
    <w:rsid w:val="00C6425C"/>
    <w:rsid w:val="00C64516"/>
    <w:rsid w:val="00C64657"/>
    <w:rsid w:val="00C67637"/>
    <w:rsid w:val="00C70637"/>
    <w:rsid w:val="00C71333"/>
    <w:rsid w:val="00C71400"/>
    <w:rsid w:val="00C721F4"/>
    <w:rsid w:val="00C72893"/>
    <w:rsid w:val="00C73F80"/>
    <w:rsid w:val="00C74278"/>
    <w:rsid w:val="00C75065"/>
    <w:rsid w:val="00C756EA"/>
    <w:rsid w:val="00C762AD"/>
    <w:rsid w:val="00C76597"/>
    <w:rsid w:val="00C77218"/>
    <w:rsid w:val="00C778C1"/>
    <w:rsid w:val="00C80211"/>
    <w:rsid w:val="00C8039B"/>
    <w:rsid w:val="00C829F2"/>
    <w:rsid w:val="00C839EC"/>
    <w:rsid w:val="00C83AE1"/>
    <w:rsid w:val="00C8539C"/>
    <w:rsid w:val="00C85868"/>
    <w:rsid w:val="00C87374"/>
    <w:rsid w:val="00C87CA7"/>
    <w:rsid w:val="00C90224"/>
    <w:rsid w:val="00C923F3"/>
    <w:rsid w:val="00C94D00"/>
    <w:rsid w:val="00C9550D"/>
    <w:rsid w:val="00C976EA"/>
    <w:rsid w:val="00C97B7E"/>
    <w:rsid w:val="00CB12E9"/>
    <w:rsid w:val="00CB23DE"/>
    <w:rsid w:val="00CB2A39"/>
    <w:rsid w:val="00CB4BF8"/>
    <w:rsid w:val="00CB55FF"/>
    <w:rsid w:val="00CB58E9"/>
    <w:rsid w:val="00CB5E38"/>
    <w:rsid w:val="00CB673D"/>
    <w:rsid w:val="00CB6E03"/>
    <w:rsid w:val="00CC024D"/>
    <w:rsid w:val="00CC06C6"/>
    <w:rsid w:val="00CC0831"/>
    <w:rsid w:val="00CC11C4"/>
    <w:rsid w:val="00CC37BD"/>
    <w:rsid w:val="00CC4D73"/>
    <w:rsid w:val="00CC60EC"/>
    <w:rsid w:val="00CC63F9"/>
    <w:rsid w:val="00CC6EA8"/>
    <w:rsid w:val="00CC6F0A"/>
    <w:rsid w:val="00CD10B5"/>
    <w:rsid w:val="00CD2964"/>
    <w:rsid w:val="00CD3C0A"/>
    <w:rsid w:val="00CD5F54"/>
    <w:rsid w:val="00CD792A"/>
    <w:rsid w:val="00CE0952"/>
    <w:rsid w:val="00CE127B"/>
    <w:rsid w:val="00CE15AC"/>
    <w:rsid w:val="00CE17D3"/>
    <w:rsid w:val="00CE3BFB"/>
    <w:rsid w:val="00CE547C"/>
    <w:rsid w:val="00CE5FE1"/>
    <w:rsid w:val="00CF04F0"/>
    <w:rsid w:val="00CF180D"/>
    <w:rsid w:val="00CF332E"/>
    <w:rsid w:val="00CF4A49"/>
    <w:rsid w:val="00CF5E4B"/>
    <w:rsid w:val="00CF6195"/>
    <w:rsid w:val="00CF6D86"/>
    <w:rsid w:val="00D0074E"/>
    <w:rsid w:val="00D01CDE"/>
    <w:rsid w:val="00D06D45"/>
    <w:rsid w:val="00D07203"/>
    <w:rsid w:val="00D078A1"/>
    <w:rsid w:val="00D07959"/>
    <w:rsid w:val="00D106FA"/>
    <w:rsid w:val="00D10D02"/>
    <w:rsid w:val="00D11A28"/>
    <w:rsid w:val="00D12666"/>
    <w:rsid w:val="00D136F6"/>
    <w:rsid w:val="00D1406E"/>
    <w:rsid w:val="00D16E3C"/>
    <w:rsid w:val="00D17430"/>
    <w:rsid w:val="00D1771C"/>
    <w:rsid w:val="00D2251D"/>
    <w:rsid w:val="00D23837"/>
    <w:rsid w:val="00D24520"/>
    <w:rsid w:val="00D2479A"/>
    <w:rsid w:val="00D25148"/>
    <w:rsid w:val="00D2561F"/>
    <w:rsid w:val="00D274E6"/>
    <w:rsid w:val="00D30F4C"/>
    <w:rsid w:val="00D3131A"/>
    <w:rsid w:val="00D33B70"/>
    <w:rsid w:val="00D340D6"/>
    <w:rsid w:val="00D34C2F"/>
    <w:rsid w:val="00D3636C"/>
    <w:rsid w:val="00D407F3"/>
    <w:rsid w:val="00D40A54"/>
    <w:rsid w:val="00D415BC"/>
    <w:rsid w:val="00D41C4E"/>
    <w:rsid w:val="00D47C18"/>
    <w:rsid w:val="00D51CF7"/>
    <w:rsid w:val="00D538A0"/>
    <w:rsid w:val="00D60399"/>
    <w:rsid w:val="00D613EB"/>
    <w:rsid w:val="00D61DA0"/>
    <w:rsid w:val="00D621C4"/>
    <w:rsid w:val="00D630BB"/>
    <w:rsid w:val="00D65A74"/>
    <w:rsid w:val="00D71921"/>
    <w:rsid w:val="00D72DB3"/>
    <w:rsid w:val="00D73301"/>
    <w:rsid w:val="00D73511"/>
    <w:rsid w:val="00D73B5E"/>
    <w:rsid w:val="00D742E8"/>
    <w:rsid w:val="00D744A1"/>
    <w:rsid w:val="00D74B38"/>
    <w:rsid w:val="00D74E50"/>
    <w:rsid w:val="00D8043D"/>
    <w:rsid w:val="00D8047F"/>
    <w:rsid w:val="00D835F6"/>
    <w:rsid w:val="00D84E35"/>
    <w:rsid w:val="00D85CBE"/>
    <w:rsid w:val="00D869AD"/>
    <w:rsid w:val="00D907D2"/>
    <w:rsid w:val="00D9095C"/>
    <w:rsid w:val="00D92C90"/>
    <w:rsid w:val="00D92FB3"/>
    <w:rsid w:val="00D95C83"/>
    <w:rsid w:val="00DA3364"/>
    <w:rsid w:val="00DA42BE"/>
    <w:rsid w:val="00DA4689"/>
    <w:rsid w:val="00DB0A8F"/>
    <w:rsid w:val="00DB0D93"/>
    <w:rsid w:val="00DB12DE"/>
    <w:rsid w:val="00DB1C67"/>
    <w:rsid w:val="00DB1FEF"/>
    <w:rsid w:val="00DB2655"/>
    <w:rsid w:val="00DB6302"/>
    <w:rsid w:val="00DB66AB"/>
    <w:rsid w:val="00DB7CF5"/>
    <w:rsid w:val="00DC11FD"/>
    <w:rsid w:val="00DC1DAA"/>
    <w:rsid w:val="00DC2BC5"/>
    <w:rsid w:val="00DC306E"/>
    <w:rsid w:val="00DC53D1"/>
    <w:rsid w:val="00DC5455"/>
    <w:rsid w:val="00DC5DD4"/>
    <w:rsid w:val="00DC5FF6"/>
    <w:rsid w:val="00DC7615"/>
    <w:rsid w:val="00DC7CBD"/>
    <w:rsid w:val="00DD0C0B"/>
    <w:rsid w:val="00DD1C69"/>
    <w:rsid w:val="00DD3C07"/>
    <w:rsid w:val="00DD5040"/>
    <w:rsid w:val="00DD5984"/>
    <w:rsid w:val="00DD79F9"/>
    <w:rsid w:val="00DE1099"/>
    <w:rsid w:val="00DE1369"/>
    <w:rsid w:val="00DE1783"/>
    <w:rsid w:val="00DE1CC9"/>
    <w:rsid w:val="00DE26D9"/>
    <w:rsid w:val="00DE35B6"/>
    <w:rsid w:val="00DE3DE9"/>
    <w:rsid w:val="00DE46B4"/>
    <w:rsid w:val="00DE4C31"/>
    <w:rsid w:val="00DE4ED5"/>
    <w:rsid w:val="00DE618F"/>
    <w:rsid w:val="00DE6CC3"/>
    <w:rsid w:val="00DE6E54"/>
    <w:rsid w:val="00DF0160"/>
    <w:rsid w:val="00DF030B"/>
    <w:rsid w:val="00DF1A60"/>
    <w:rsid w:val="00DF2B6A"/>
    <w:rsid w:val="00DF3681"/>
    <w:rsid w:val="00DF4629"/>
    <w:rsid w:val="00DF606B"/>
    <w:rsid w:val="00DF7CC9"/>
    <w:rsid w:val="00E007AA"/>
    <w:rsid w:val="00E008B1"/>
    <w:rsid w:val="00E00A1E"/>
    <w:rsid w:val="00E04B06"/>
    <w:rsid w:val="00E06B7D"/>
    <w:rsid w:val="00E105FF"/>
    <w:rsid w:val="00E12720"/>
    <w:rsid w:val="00E12DC1"/>
    <w:rsid w:val="00E13D14"/>
    <w:rsid w:val="00E175FD"/>
    <w:rsid w:val="00E2087C"/>
    <w:rsid w:val="00E22A2B"/>
    <w:rsid w:val="00E243B9"/>
    <w:rsid w:val="00E259ED"/>
    <w:rsid w:val="00E25CBB"/>
    <w:rsid w:val="00E279B4"/>
    <w:rsid w:val="00E3029E"/>
    <w:rsid w:val="00E309EB"/>
    <w:rsid w:val="00E30D41"/>
    <w:rsid w:val="00E312B2"/>
    <w:rsid w:val="00E3140D"/>
    <w:rsid w:val="00E31414"/>
    <w:rsid w:val="00E32395"/>
    <w:rsid w:val="00E3250D"/>
    <w:rsid w:val="00E32619"/>
    <w:rsid w:val="00E32A43"/>
    <w:rsid w:val="00E3470C"/>
    <w:rsid w:val="00E4020E"/>
    <w:rsid w:val="00E40CE2"/>
    <w:rsid w:val="00E40F01"/>
    <w:rsid w:val="00E42C62"/>
    <w:rsid w:val="00E435CC"/>
    <w:rsid w:val="00E4508F"/>
    <w:rsid w:val="00E45355"/>
    <w:rsid w:val="00E501CB"/>
    <w:rsid w:val="00E50468"/>
    <w:rsid w:val="00E51004"/>
    <w:rsid w:val="00E51084"/>
    <w:rsid w:val="00E51F88"/>
    <w:rsid w:val="00E523D4"/>
    <w:rsid w:val="00E52851"/>
    <w:rsid w:val="00E52B51"/>
    <w:rsid w:val="00E539D6"/>
    <w:rsid w:val="00E54388"/>
    <w:rsid w:val="00E5603F"/>
    <w:rsid w:val="00E60A43"/>
    <w:rsid w:val="00E6273B"/>
    <w:rsid w:val="00E63329"/>
    <w:rsid w:val="00E63671"/>
    <w:rsid w:val="00E6390A"/>
    <w:rsid w:val="00E63A28"/>
    <w:rsid w:val="00E63B33"/>
    <w:rsid w:val="00E63E42"/>
    <w:rsid w:val="00E668F0"/>
    <w:rsid w:val="00E7022A"/>
    <w:rsid w:val="00E70786"/>
    <w:rsid w:val="00E71F38"/>
    <w:rsid w:val="00E72A98"/>
    <w:rsid w:val="00E731B0"/>
    <w:rsid w:val="00E73245"/>
    <w:rsid w:val="00E73CD8"/>
    <w:rsid w:val="00E73CF0"/>
    <w:rsid w:val="00E74E91"/>
    <w:rsid w:val="00E75CB2"/>
    <w:rsid w:val="00E77556"/>
    <w:rsid w:val="00E84BF8"/>
    <w:rsid w:val="00E84C87"/>
    <w:rsid w:val="00E85593"/>
    <w:rsid w:val="00E8641D"/>
    <w:rsid w:val="00E871BB"/>
    <w:rsid w:val="00E903E2"/>
    <w:rsid w:val="00E90AD6"/>
    <w:rsid w:val="00E9276E"/>
    <w:rsid w:val="00E9393C"/>
    <w:rsid w:val="00EA069C"/>
    <w:rsid w:val="00EA329D"/>
    <w:rsid w:val="00EA3CE3"/>
    <w:rsid w:val="00EA5C37"/>
    <w:rsid w:val="00EA7984"/>
    <w:rsid w:val="00EA7D5F"/>
    <w:rsid w:val="00EB001E"/>
    <w:rsid w:val="00EB14C4"/>
    <w:rsid w:val="00EB18D3"/>
    <w:rsid w:val="00EB450E"/>
    <w:rsid w:val="00EB6BD7"/>
    <w:rsid w:val="00EC01EC"/>
    <w:rsid w:val="00EC05C0"/>
    <w:rsid w:val="00EC0A74"/>
    <w:rsid w:val="00EC5780"/>
    <w:rsid w:val="00EC6C17"/>
    <w:rsid w:val="00EC7352"/>
    <w:rsid w:val="00ED094C"/>
    <w:rsid w:val="00ED2014"/>
    <w:rsid w:val="00ED2ACF"/>
    <w:rsid w:val="00ED52A5"/>
    <w:rsid w:val="00ED5347"/>
    <w:rsid w:val="00ED54A4"/>
    <w:rsid w:val="00ED6599"/>
    <w:rsid w:val="00EE027E"/>
    <w:rsid w:val="00EE0C35"/>
    <w:rsid w:val="00EE2267"/>
    <w:rsid w:val="00EF039D"/>
    <w:rsid w:val="00EF07F9"/>
    <w:rsid w:val="00EF2330"/>
    <w:rsid w:val="00EF2E4F"/>
    <w:rsid w:val="00EF6B46"/>
    <w:rsid w:val="00EF7FCD"/>
    <w:rsid w:val="00F00B53"/>
    <w:rsid w:val="00F04566"/>
    <w:rsid w:val="00F045DC"/>
    <w:rsid w:val="00F04CB3"/>
    <w:rsid w:val="00F05A05"/>
    <w:rsid w:val="00F105B5"/>
    <w:rsid w:val="00F10BD2"/>
    <w:rsid w:val="00F115A3"/>
    <w:rsid w:val="00F117CD"/>
    <w:rsid w:val="00F11E29"/>
    <w:rsid w:val="00F13AEC"/>
    <w:rsid w:val="00F15F07"/>
    <w:rsid w:val="00F209DA"/>
    <w:rsid w:val="00F21115"/>
    <w:rsid w:val="00F21959"/>
    <w:rsid w:val="00F25E9A"/>
    <w:rsid w:val="00F277F9"/>
    <w:rsid w:val="00F27E5E"/>
    <w:rsid w:val="00F310BC"/>
    <w:rsid w:val="00F312A4"/>
    <w:rsid w:val="00F316B8"/>
    <w:rsid w:val="00F31E29"/>
    <w:rsid w:val="00F32EBA"/>
    <w:rsid w:val="00F3668B"/>
    <w:rsid w:val="00F36BC6"/>
    <w:rsid w:val="00F37BEC"/>
    <w:rsid w:val="00F37E56"/>
    <w:rsid w:val="00F37E98"/>
    <w:rsid w:val="00F40696"/>
    <w:rsid w:val="00F40F0E"/>
    <w:rsid w:val="00F44311"/>
    <w:rsid w:val="00F444CF"/>
    <w:rsid w:val="00F47025"/>
    <w:rsid w:val="00F50B01"/>
    <w:rsid w:val="00F50B70"/>
    <w:rsid w:val="00F55584"/>
    <w:rsid w:val="00F561EF"/>
    <w:rsid w:val="00F563AF"/>
    <w:rsid w:val="00F5705F"/>
    <w:rsid w:val="00F57522"/>
    <w:rsid w:val="00F60823"/>
    <w:rsid w:val="00F66196"/>
    <w:rsid w:val="00F66CB9"/>
    <w:rsid w:val="00F70198"/>
    <w:rsid w:val="00F7156E"/>
    <w:rsid w:val="00F71841"/>
    <w:rsid w:val="00F76C0F"/>
    <w:rsid w:val="00F77662"/>
    <w:rsid w:val="00F7778C"/>
    <w:rsid w:val="00F77A8D"/>
    <w:rsid w:val="00F77AEC"/>
    <w:rsid w:val="00F77D13"/>
    <w:rsid w:val="00F81B9F"/>
    <w:rsid w:val="00F82E2B"/>
    <w:rsid w:val="00F83646"/>
    <w:rsid w:val="00F8444D"/>
    <w:rsid w:val="00F84AA6"/>
    <w:rsid w:val="00F84DC0"/>
    <w:rsid w:val="00F87D2F"/>
    <w:rsid w:val="00F90CD3"/>
    <w:rsid w:val="00F91B12"/>
    <w:rsid w:val="00F93296"/>
    <w:rsid w:val="00F93DC4"/>
    <w:rsid w:val="00F93FE0"/>
    <w:rsid w:val="00F9425F"/>
    <w:rsid w:val="00F954C2"/>
    <w:rsid w:val="00F95972"/>
    <w:rsid w:val="00F97044"/>
    <w:rsid w:val="00F972B3"/>
    <w:rsid w:val="00FA0CE9"/>
    <w:rsid w:val="00FA0CFD"/>
    <w:rsid w:val="00FA258E"/>
    <w:rsid w:val="00FA3ABE"/>
    <w:rsid w:val="00FA421C"/>
    <w:rsid w:val="00FA6258"/>
    <w:rsid w:val="00FA6D24"/>
    <w:rsid w:val="00FA78DD"/>
    <w:rsid w:val="00FB069C"/>
    <w:rsid w:val="00FB122A"/>
    <w:rsid w:val="00FB4B9D"/>
    <w:rsid w:val="00FB533C"/>
    <w:rsid w:val="00FC3075"/>
    <w:rsid w:val="00FC3B5B"/>
    <w:rsid w:val="00FC646E"/>
    <w:rsid w:val="00FD0BF7"/>
    <w:rsid w:val="00FD0E47"/>
    <w:rsid w:val="00FD4BD2"/>
    <w:rsid w:val="00FD521B"/>
    <w:rsid w:val="00FD5523"/>
    <w:rsid w:val="00FD5F3A"/>
    <w:rsid w:val="00FD7425"/>
    <w:rsid w:val="00FD7A9D"/>
    <w:rsid w:val="00FE04C1"/>
    <w:rsid w:val="00FE28AC"/>
    <w:rsid w:val="00FE38E2"/>
    <w:rsid w:val="00FE4C4E"/>
    <w:rsid w:val="00FE5D25"/>
    <w:rsid w:val="00FE5E37"/>
    <w:rsid w:val="00FE6CDE"/>
    <w:rsid w:val="00FE750C"/>
    <w:rsid w:val="00FF019D"/>
    <w:rsid w:val="00FF068F"/>
    <w:rsid w:val="00FF3622"/>
    <w:rsid w:val="00FF4E6D"/>
    <w:rsid w:val="00FF5AB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2D842A"/>
  <w15:chartTrackingRefBased/>
  <w15:docId w15:val="{40C8B9C8-465A-4E3A-AA97-A8478094E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fr-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
    <w:qFormat/>
    <w:rsid w:val="00C03D32"/>
    <w:rPr>
      <w:rFonts w:ascii="Arial" w:hAnsi="Arial"/>
      <w:color w:val="525352" w:themeColor="text1"/>
      <w:sz w:val="22"/>
      <w:lang w:val="en-GB"/>
    </w:rPr>
  </w:style>
  <w:style w:type="paragraph" w:styleId="Heading1">
    <w:name w:val="heading 1"/>
    <w:basedOn w:val="Normal"/>
    <w:next w:val="Normal"/>
    <w:link w:val="Heading1Char"/>
    <w:uiPriority w:val="9"/>
    <w:qFormat/>
    <w:rsid w:val="00C03D32"/>
    <w:pPr>
      <w:keepNext/>
      <w:keepLines/>
      <w:spacing w:before="240"/>
      <w:outlineLvl w:val="0"/>
    </w:pPr>
    <w:rPr>
      <w:rFonts w:ascii="Helvetica" w:eastAsiaTheme="majorEastAsia" w:hAnsi="Helvetica" w:cstheme="majorBidi"/>
      <w:b/>
      <w:color w:val="003D80" w:themeColor="text2"/>
      <w:sz w:val="36"/>
      <w:szCs w:val="32"/>
    </w:rPr>
  </w:style>
  <w:style w:type="paragraph" w:styleId="Heading2">
    <w:name w:val="heading 2"/>
    <w:basedOn w:val="Normal"/>
    <w:next w:val="Normal"/>
    <w:link w:val="Heading2Char"/>
    <w:uiPriority w:val="9"/>
    <w:unhideWhenUsed/>
    <w:qFormat/>
    <w:rsid w:val="002570B4"/>
    <w:pPr>
      <w:keepNext/>
      <w:keepLines/>
      <w:spacing w:before="40"/>
      <w:outlineLvl w:val="1"/>
    </w:pPr>
    <w:rPr>
      <w:rFonts w:ascii="Merriweather Sans" w:eastAsiaTheme="majorEastAsia" w:hAnsi="Merriweather Sans" w:cstheme="majorBidi"/>
      <w:b/>
      <w:color w:val="002D5F" w:themeColor="accent1" w:themeShade="BF"/>
      <w:sz w:val="2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570B4"/>
    <w:pPr>
      <w:tabs>
        <w:tab w:val="center" w:pos="4513"/>
        <w:tab w:val="right" w:pos="9026"/>
      </w:tabs>
    </w:pPr>
  </w:style>
  <w:style w:type="character" w:customStyle="1" w:styleId="HeaderChar">
    <w:name w:val="Header Char"/>
    <w:basedOn w:val="DefaultParagraphFont"/>
    <w:link w:val="Header"/>
    <w:uiPriority w:val="99"/>
    <w:rsid w:val="002570B4"/>
  </w:style>
  <w:style w:type="paragraph" w:styleId="Footer">
    <w:name w:val="footer"/>
    <w:basedOn w:val="Normal"/>
    <w:link w:val="FooterChar"/>
    <w:uiPriority w:val="99"/>
    <w:unhideWhenUsed/>
    <w:rsid w:val="002570B4"/>
    <w:pPr>
      <w:tabs>
        <w:tab w:val="center" w:pos="4513"/>
        <w:tab w:val="right" w:pos="9026"/>
      </w:tabs>
    </w:pPr>
  </w:style>
  <w:style w:type="character" w:customStyle="1" w:styleId="FooterChar">
    <w:name w:val="Footer Char"/>
    <w:basedOn w:val="DefaultParagraphFont"/>
    <w:link w:val="Footer"/>
    <w:uiPriority w:val="99"/>
    <w:rsid w:val="002570B4"/>
  </w:style>
  <w:style w:type="paragraph" w:customStyle="1" w:styleId="BasicParagraph">
    <w:name w:val="[Basic Paragraph]"/>
    <w:basedOn w:val="Normal"/>
    <w:uiPriority w:val="99"/>
    <w:rsid w:val="002570B4"/>
    <w:pPr>
      <w:autoSpaceDE w:val="0"/>
      <w:autoSpaceDN w:val="0"/>
      <w:adjustRightInd w:val="0"/>
      <w:spacing w:line="288" w:lineRule="auto"/>
      <w:textAlignment w:val="center"/>
    </w:pPr>
    <w:rPr>
      <w:rFonts w:ascii="MinionPro-Regular" w:hAnsi="MinionPro-Regular" w:cs="MinionPro-Regular"/>
      <w:color w:val="000000"/>
    </w:rPr>
  </w:style>
  <w:style w:type="character" w:customStyle="1" w:styleId="BOLDTEXT">
    <w:name w:val="BOLDTEXT"/>
    <w:uiPriority w:val="99"/>
    <w:rsid w:val="002570B4"/>
    <w:rPr>
      <w:rFonts w:ascii="Merriweather Sans" w:hAnsi="Merriweather Sans" w:cs="Merriweather Sans"/>
      <w:b/>
      <w:bCs/>
      <w:color w:val="163F81"/>
      <w:sz w:val="18"/>
      <w:szCs w:val="18"/>
    </w:rPr>
  </w:style>
  <w:style w:type="character" w:customStyle="1" w:styleId="Heading1Char">
    <w:name w:val="Heading 1 Char"/>
    <w:basedOn w:val="DefaultParagraphFont"/>
    <w:link w:val="Heading1"/>
    <w:uiPriority w:val="9"/>
    <w:rsid w:val="00C03D32"/>
    <w:rPr>
      <w:rFonts w:ascii="Helvetica" w:eastAsiaTheme="majorEastAsia" w:hAnsi="Helvetica" w:cstheme="majorBidi"/>
      <w:b/>
      <w:color w:val="003D80" w:themeColor="text2"/>
      <w:sz w:val="36"/>
      <w:szCs w:val="32"/>
    </w:rPr>
  </w:style>
  <w:style w:type="character" w:customStyle="1" w:styleId="Heading2Char">
    <w:name w:val="Heading 2 Char"/>
    <w:basedOn w:val="DefaultParagraphFont"/>
    <w:link w:val="Heading2"/>
    <w:uiPriority w:val="9"/>
    <w:rsid w:val="002570B4"/>
    <w:rPr>
      <w:rFonts w:ascii="Merriweather Sans" w:eastAsiaTheme="majorEastAsia" w:hAnsi="Merriweather Sans" w:cstheme="majorBidi"/>
      <w:b/>
      <w:color w:val="002D5F" w:themeColor="accent1" w:themeShade="BF"/>
      <w:sz w:val="20"/>
      <w:szCs w:val="26"/>
    </w:rPr>
  </w:style>
  <w:style w:type="character" w:styleId="Hyperlink">
    <w:name w:val="Hyperlink"/>
    <w:basedOn w:val="DefaultParagraphFont"/>
    <w:uiPriority w:val="99"/>
    <w:unhideWhenUsed/>
    <w:rsid w:val="002B226B"/>
    <w:rPr>
      <w:color w:val="00A9C9" w:themeColor="hyperlink"/>
      <w:u w:val="single"/>
    </w:rPr>
  </w:style>
  <w:style w:type="character" w:styleId="UnresolvedMention">
    <w:name w:val="Unresolved Mention"/>
    <w:basedOn w:val="DefaultParagraphFont"/>
    <w:uiPriority w:val="99"/>
    <w:semiHidden/>
    <w:unhideWhenUsed/>
    <w:rsid w:val="002B226B"/>
    <w:rPr>
      <w:color w:val="605E5C"/>
      <w:shd w:val="clear" w:color="auto" w:fill="E1DFDD"/>
    </w:rPr>
  </w:style>
  <w:style w:type="paragraph" w:styleId="BalloonText">
    <w:name w:val="Balloon Text"/>
    <w:basedOn w:val="Normal"/>
    <w:link w:val="BalloonTextChar"/>
    <w:uiPriority w:val="99"/>
    <w:semiHidden/>
    <w:unhideWhenUsed/>
    <w:rsid w:val="00981D8D"/>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81D8D"/>
    <w:rPr>
      <w:rFonts w:ascii="Times New Roman" w:hAnsi="Times New Roman" w:cs="Times New Roman"/>
      <w:color w:val="525352" w:themeColor="text1"/>
      <w:sz w:val="18"/>
      <w:szCs w:val="18"/>
    </w:rPr>
  </w:style>
  <w:style w:type="paragraph" w:styleId="ListParagraph">
    <w:name w:val="List Paragraph"/>
    <w:basedOn w:val="Normal"/>
    <w:uiPriority w:val="34"/>
    <w:qFormat/>
    <w:rsid w:val="00BB5DD0"/>
    <w:pPr>
      <w:ind w:left="720"/>
      <w:contextualSpacing/>
    </w:pPr>
  </w:style>
  <w:style w:type="paragraph" w:customStyle="1" w:styleId="PwCLegalText">
    <w:name w:val="PwC Legal Text"/>
    <w:basedOn w:val="Normal"/>
    <w:qFormat/>
    <w:rsid w:val="00E30D41"/>
    <w:pPr>
      <w:spacing w:after="260" w:line="360" w:lineRule="auto"/>
      <w:ind w:right="1134"/>
      <w:jc w:val="both"/>
    </w:pPr>
    <w:rPr>
      <w:rFonts w:ascii="Georgia" w:eastAsia="Times New Roman" w:hAnsi="Georgia" w:cs="Times New Roman"/>
      <w:color w:val="auto"/>
      <w:szCs w:val="20"/>
      <w:lang w:val="de-DE" w:eastAsia="de-DE"/>
    </w:rPr>
  </w:style>
  <w:style w:type="paragraph" w:styleId="FootnoteText">
    <w:name w:val="footnote text"/>
    <w:basedOn w:val="Normal"/>
    <w:link w:val="FootnoteTextChar"/>
    <w:uiPriority w:val="99"/>
    <w:semiHidden/>
    <w:rsid w:val="00E30D41"/>
    <w:pPr>
      <w:keepNext/>
      <w:keepLines/>
      <w:tabs>
        <w:tab w:val="left" w:pos="284"/>
      </w:tabs>
      <w:spacing w:before="57" w:line="260" w:lineRule="exact"/>
      <w:ind w:left="284" w:hanging="284"/>
    </w:pPr>
    <w:rPr>
      <w:rFonts w:ascii="Georgia" w:eastAsia="Times New Roman" w:hAnsi="Georgia" w:cs="Times New Roman"/>
      <w:color w:val="auto"/>
      <w:sz w:val="20"/>
      <w:szCs w:val="20"/>
      <w:lang w:val="de-DE" w:eastAsia="de-DE"/>
    </w:rPr>
  </w:style>
  <w:style w:type="character" w:customStyle="1" w:styleId="FootnoteTextChar">
    <w:name w:val="Footnote Text Char"/>
    <w:basedOn w:val="DefaultParagraphFont"/>
    <w:link w:val="FootnoteText"/>
    <w:uiPriority w:val="99"/>
    <w:semiHidden/>
    <w:rsid w:val="00E30D41"/>
    <w:rPr>
      <w:rFonts w:ascii="Georgia" w:eastAsia="Times New Roman" w:hAnsi="Georgia" w:cs="Times New Roman"/>
      <w:sz w:val="20"/>
      <w:szCs w:val="20"/>
      <w:lang w:val="de-DE" w:eastAsia="de-DE"/>
    </w:rPr>
  </w:style>
  <w:style w:type="character" w:styleId="FootnoteReference">
    <w:name w:val="footnote reference"/>
    <w:basedOn w:val="DefaultParagraphFont"/>
    <w:uiPriority w:val="99"/>
    <w:semiHidden/>
    <w:rsid w:val="00E30D41"/>
    <w:rPr>
      <w:sz w:val="18"/>
      <w:vertAlign w:val="superscript"/>
    </w:rPr>
  </w:style>
  <w:style w:type="paragraph" w:customStyle="1" w:styleId="NormalHanging12a">
    <w:name w:val="NormalHanging12a"/>
    <w:basedOn w:val="Normal"/>
    <w:rsid w:val="00F117CD"/>
    <w:pPr>
      <w:widowControl w:val="0"/>
      <w:spacing w:after="240"/>
      <w:ind w:left="567" w:hanging="567"/>
    </w:pPr>
    <w:rPr>
      <w:rFonts w:ascii="Times New Roman" w:eastAsia="Times New Roman" w:hAnsi="Times New Roman" w:cs="Times New Roman"/>
      <w:color w:val="auto"/>
      <w:sz w:val="24"/>
      <w:szCs w:val="20"/>
      <w:lang w:eastAsia="en-GB"/>
    </w:rPr>
  </w:style>
  <w:style w:type="character" w:styleId="CommentReference">
    <w:name w:val="annotation reference"/>
    <w:basedOn w:val="DefaultParagraphFont"/>
    <w:rsid w:val="00F117CD"/>
    <w:rPr>
      <w:sz w:val="16"/>
      <w:szCs w:val="16"/>
    </w:rPr>
  </w:style>
  <w:style w:type="paragraph" w:styleId="CommentText">
    <w:name w:val="annotation text"/>
    <w:basedOn w:val="Normal"/>
    <w:link w:val="CommentTextChar"/>
    <w:rsid w:val="00F117CD"/>
    <w:pPr>
      <w:widowControl w:val="0"/>
    </w:pPr>
    <w:rPr>
      <w:rFonts w:ascii="Times New Roman" w:eastAsia="Times New Roman" w:hAnsi="Times New Roman" w:cs="Times New Roman"/>
      <w:color w:val="auto"/>
      <w:sz w:val="20"/>
      <w:szCs w:val="20"/>
      <w:lang w:eastAsia="en-GB"/>
    </w:rPr>
  </w:style>
  <w:style w:type="character" w:customStyle="1" w:styleId="CommentTextChar">
    <w:name w:val="Comment Text Char"/>
    <w:basedOn w:val="DefaultParagraphFont"/>
    <w:link w:val="CommentText"/>
    <w:rsid w:val="00F117CD"/>
    <w:rPr>
      <w:rFonts w:ascii="Times New Roman" w:eastAsia="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621A22"/>
    <w:pPr>
      <w:widowControl/>
    </w:pPr>
    <w:rPr>
      <w:rFonts w:ascii="Arial" w:eastAsiaTheme="minorHAnsi" w:hAnsi="Arial" w:cstheme="minorBidi"/>
      <w:b/>
      <w:bCs/>
      <w:color w:val="525352" w:themeColor="text1"/>
      <w:lang w:val="fr-BE" w:eastAsia="en-US"/>
    </w:rPr>
  </w:style>
  <w:style w:type="character" w:customStyle="1" w:styleId="CommentSubjectChar">
    <w:name w:val="Comment Subject Char"/>
    <w:basedOn w:val="CommentTextChar"/>
    <w:link w:val="CommentSubject"/>
    <w:uiPriority w:val="99"/>
    <w:semiHidden/>
    <w:rsid w:val="00621A22"/>
    <w:rPr>
      <w:rFonts w:ascii="Arial" w:eastAsia="Times New Roman" w:hAnsi="Arial" w:cs="Times New Roman"/>
      <w:b/>
      <w:bCs/>
      <w:color w:val="525352" w:themeColor="text1"/>
      <w:sz w:val="20"/>
      <w:szCs w:val="20"/>
      <w:lang w:val="en-GB" w:eastAsia="en-GB"/>
    </w:rPr>
  </w:style>
  <w:style w:type="paragraph" w:styleId="NormalWeb">
    <w:name w:val="Normal (Web)"/>
    <w:basedOn w:val="Normal"/>
    <w:uiPriority w:val="99"/>
    <w:unhideWhenUsed/>
    <w:rsid w:val="001C6542"/>
    <w:pPr>
      <w:spacing w:before="100" w:beforeAutospacing="1" w:after="100" w:afterAutospacing="1"/>
    </w:pPr>
    <w:rPr>
      <w:rFonts w:ascii="Times New Roman" w:eastAsia="Times New Roman" w:hAnsi="Times New Roman" w:cs="Times New Roman"/>
      <w:color w:val="auto"/>
      <w:sz w:val="24"/>
      <w:lang w:eastAsia="fr-BE"/>
    </w:rPr>
  </w:style>
  <w:style w:type="paragraph" w:customStyle="1" w:styleId="Default">
    <w:name w:val="Default"/>
    <w:rsid w:val="009E1E8C"/>
    <w:pPr>
      <w:autoSpaceDE w:val="0"/>
      <w:autoSpaceDN w:val="0"/>
      <w:adjustRightInd w:val="0"/>
    </w:pPr>
    <w:rPr>
      <w:rFonts w:ascii="Arial" w:hAnsi="Arial" w:cs="Arial"/>
      <w:color w:val="000000"/>
    </w:rPr>
  </w:style>
  <w:style w:type="character" w:styleId="FollowedHyperlink">
    <w:name w:val="FollowedHyperlink"/>
    <w:basedOn w:val="DefaultParagraphFont"/>
    <w:uiPriority w:val="99"/>
    <w:semiHidden/>
    <w:unhideWhenUsed/>
    <w:rsid w:val="00B4456D"/>
    <w:rPr>
      <w:color w:val="525352" w:themeColor="followedHyperlink"/>
      <w:u w:val="single"/>
    </w:rPr>
  </w:style>
  <w:style w:type="character" w:customStyle="1" w:styleId="tab">
    <w:name w:val="tab"/>
    <w:basedOn w:val="DefaultParagraphFont"/>
    <w:rsid w:val="00796196"/>
  </w:style>
  <w:style w:type="paragraph" w:styleId="Revision">
    <w:name w:val="Revision"/>
    <w:hidden/>
    <w:uiPriority w:val="99"/>
    <w:semiHidden/>
    <w:rsid w:val="0067608F"/>
    <w:rPr>
      <w:rFonts w:ascii="Arial" w:hAnsi="Arial"/>
      <w:color w:val="525352" w:themeColor="text1"/>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608633">
      <w:bodyDiv w:val="1"/>
      <w:marLeft w:val="0"/>
      <w:marRight w:val="0"/>
      <w:marTop w:val="0"/>
      <w:marBottom w:val="0"/>
      <w:divBdr>
        <w:top w:val="none" w:sz="0" w:space="0" w:color="auto"/>
        <w:left w:val="none" w:sz="0" w:space="0" w:color="auto"/>
        <w:bottom w:val="none" w:sz="0" w:space="0" w:color="auto"/>
        <w:right w:val="none" w:sz="0" w:space="0" w:color="auto"/>
      </w:divBdr>
    </w:div>
    <w:div w:id="514155551">
      <w:bodyDiv w:val="1"/>
      <w:marLeft w:val="0"/>
      <w:marRight w:val="0"/>
      <w:marTop w:val="0"/>
      <w:marBottom w:val="0"/>
      <w:divBdr>
        <w:top w:val="none" w:sz="0" w:space="0" w:color="auto"/>
        <w:left w:val="none" w:sz="0" w:space="0" w:color="auto"/>
        <w:bottom w:val="none" w:sz="0" w:space="0" w:color="auto"/>
        <w:right w:val="none" w:sz="0" w:space="0" w:color="auto"/>
      </w:divBdr>
    </w:div>
    <w:div w:id="671026632">
      <w:bodyDiv w:val="1"/>
      <w:marLeft w:val="0"/>
      <w:marRight w:val="0"/>
      <w:marTop w:val="0"/>
      <w:marBottom w:val="0"/>
      <w:divBdr>
        <w:top w:val="none" w:sz="0" w:space="0" w:color="auto"/>
        <w:left w:val="none" w:sz="0" w:space="0" w:color="auto"/>
        <w:bottom w:val="none" w:sz="0" w:space="0" w:color="auto"/>
        <w:right w:val="none" w:sz="0" w:space="0" w:color="auto"/>
      </w:divBdr>
    </w:div>
    <w:div w:id="738406741">
      <w:bodyDiv w:val="1"/>
      <w:marLeft w:val="0"/>
      <w:marRight w:val="0"/>
      <w:marTop w:val="0"/>
      <w:marBottom w:val="0"/>
      <w:divBdr>
        <w:top w:val="none" w:sz="0" w:space="0" w:color="auto"/>
        <w:left w:val="none" w:sz="0" w:space="0" w:color="auto"/>
        <w:bottom w:val="none" w:sz="0" w:space="0" w:color="auto"/>
        <w:right w:val="none" w:sz="0" w:space="0" w:color="auto"/>
      </w:divBdr>
    </w:div>
    <w:div w:id="825321822">
      <w:bodyDiv w:val="1"/>
      <w:marLeft w:val="0"/>
      <w:marRight w:val="0"/>
      <w:marTop w:val="0"/>
      <w:marBottom w:val="0"/>
      <w:divBdr>
        <w:top w:val="none" w:sz="0" w:space="0" w:color="auto"/>
        <w:left w:val="none" w:sz="0" w:space="0" w:color="auto"/>
        <w:bottom w:val="none" w:sz="0" w:space="0" w:color="auto"/>
        <w:right w:val="none" w:sz="0" w:space="0" w:color="auto"/>
      </w:divBdr>
    </w:div>
    <w:div w:id="1190224067">
      <w:bodyDiv w:val="1"/>
      <w:marLeft w:val="0"/>
      <w:marRight w:val="0"/>
      <w:marTop w:val="0"/>
      <w:marBottom w:val="0"/>
      <w:divBdr>
        <w:top w:val="none" w:sz="0" w:space="0" w:color="auto"/>
        <w:left w:val="none" w:sz="0" w:space="0" w:color="auto"/>
        <w:bottom w:val="none" w:sz="0" w:space="0" w:color="auto"/>
        <w:right w:val="none" w:sz="0" w:space="0" w:color="auto"/>
      </w:divBdr>
    </w:div>
    <w:div w:id="1354574714">
      <w:bodyDiv w:val="1"/>
      <w:marLeft w:val="0"/>
      <w:marRight w:val="0"/>
      <w:marTop w:val="0"/>
      <w:marBottom w:val="0"/>
      <w:divBdr>
        <w:top w:val="none" w:sz="0" w:space="0" w:color="auto"/>
        <w:left w:val="none" w:sz="0" w:space="0" w:color="auto"/>
        <w:bottom w:val="none" w:sz="0" w:space="0" w:color="auto"/>
        <w:right w:val="none" w:sz="0" w:space="0" w:color="auto"/>
      </w:divBdr>
    </w:div>
    <w:div w:id="1457983952">
      <w:bodyDiv w:val="1"/>
      <w:marLeft w:val="0"/>
      <w:marRight w:val="0"/>
      <w:marTop w:val="0"/>
      <w:marBottom w:val="0"/>
      <w:divBdr>
        <w:top w:val="none" w:sz="0" w:space="0" w:color="auto"/>
        <w:left w:val="none" w:sz="0" w:space="0" w:color="auto"/>
        <w:bottom w:val="none" w:sz="0" w:space="0" w:color="auto"/>
        <w:right w:val="none" w:sz="0" w:space="0" w:color="auto"/>
      </w:divBdr>
    </w:div>
    <w:div w:id="1462380484">
      <w:bodyDiv w:val="1"/>
      <w:marLeft w:val="0"/>
      <w:marRight w:val="0"/>
      <w:marTop w:val="0"/>
      <w:marBottom w:val="0"/>
      <w:divBdr>
        <w:top w:val="none" w:sz="0" w:space="0" w:color="auto"/>
        <w:left w:val="none" w:sz="0" w:space="0" w:color="auto"/>
        <w:bottom w:val="none" w:sz="0" w:space="0" w:color="auto"/>
        <w:right w:val="none" w:sz="0" w:space="0" w:color="auto"/>
      </w:divBdr>
    </w:div>
    <w:div w:id="1517115064">
      <w:bodyDiv w:val="1"/>
      <w:marLeft w:val="0"/>
      <w:marRight w:val="0"/>
      <w:marTop w:val="0"/>
      <w:marBottom w:val="0"/>
      <w:divBdr>
        <w:top w:val="none" w:sz="0" w:space="0" w:color="auto"/>
        <w:left w:val="none" w:sz="0" w:space="0" w:color="auto"/>
        <w:bottom w:val="none" w:sz="0" w:space="0" w:color="auto"/>
        <w:right w:val="none" w:sz="0" w:space="0" w:color="auto"/>
      </w:divBdr>
    </w:div>
    <w:div w:id="1550721047">
      <w:bodyDiv w:val="1"/>
      <w:marLeft w:val="0"/>
      <w:marRight w:val="0"/>
      <w:marTop w:val="0"/>
      <w:marBottom w:val="0"/>
      <w:divBdr>
        <w:top w:val="none" w:sz="0" w:space="0" w:color="auto"/>
        <w:left w:val="none" w:sz="0" w:space="0" w:color="auto"/>
        <w:bottom w:val="none" w:sz="0" w:space="0" w:color="auto"/>
        <w:right w:val="none" w:sz="0" w:space="0" w:color="auto"/>
      </w:divBdr>
    </w:div>
    <w:div w:id="1570574541">
      <w:bodyDiv w:val="1"/>
      <w:marLeft w:val="0"/>
      <w:marRight w:val="0"/>
      <w:marTop w:val="0"/>
      <w:marBottom w:val="0"/>
      <w:divBdr>
        <w:top w:val="none" w:sz="0" w:space="0" w:color="auto"/>
        <w:left w:val="none" w:sz="0" w:space="0" w:color="auto"/>
        <w:bottom w:val="none" w:sz="0" w:space="0" w:color="auto"/>
        <w:right w:val="none" w:sz="0" w:space="0" w:color="auto"/>
      </w:divBdr>
    </w:div>
    <w:div w:id="1809282533">
      <w:bodyDiv w:val="1"/>
      <w:marLeft w:val="0"/>
      <w:marRight w:val="0"/>
      <w:marTop w:val="0"/>
      <w:marBottom w:val="0"/>
      <w:divBdr>
        <w:top w:val="none" w:sz="0" w:space="0" w:color="auto"/>
        <w:left w:val="none" w:sz="0" w:space="0" w:color="auto"/>
        <w:bottom w:val="none" w:sz="0" w:space="0" w:color="auto"/>
        <w:right w:val="none" w:sz="0" w:space="0" w:color="auto"/>
      </w:divBdr>
    </w:div>
    <w:div w:id="1997951033">
      <w:bodyDiv w:val="1"/>
      <w:marLeft w:val="0"/>
      <w:marRight w:val="0"/>
      <w:marTop w:val="0"/>
      <w:marBottom w:val="0"/>
      <w:divBdr>
        <w:top w:val="none" w:sz="0" w:space="0" w:color="auto"/>
        <w:left w:val="none" w:sz="0" w:space="0" w:color="auto"/>
        <w:bottom w:val="none" w:sz="0" w:space="0" w:color="auto"/>
        <w:right w:val="none" w:sz="0" w:space="0" w:color="auto"/>
      </w:divBdr>
    </w:div>
    <w:div w:id="211258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yperlink" Target="mailto:president@fead.be"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3.png"/><Relationship Id="rId25" Type="http://schemas.openxmlformats.org/officeDocument/2006/relationships/theme" Target="theme/theme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1/relationships/people" Target="people.xml"/><Relationship Id="rId5" Type="http://schemas.openxmlformats.org/officeDocument/2006/relationships/numbering" Target="numbering.xml"/><Relationship Id="rId15" Type="http://schemas.microsoft.com/office/2016/09/relationships/commentsIds" Target="commentsIds.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vinylplus.eu/sustainability/our-contribution-to-sustainability/vinylplus-med-accelerates-sustainability-in-healthcare/" TargetMode="External"/><Relationship Id="rId2" Type="http://schemas.openxmlformats.org/officeDocument/2006/relationships/hyperlink" Target="https://vlaanderen-circulair.be/en/cases/detail/select4care" TargetMode="External"/><Relationship Id="rId1" Type="http://schemas.openxmlformats.org/officeDocument/2006/relationships/hyperlink" Target="https://fead.be/position/jrc-technical-proposal-for-the-eu-wide-end-of-waste-criteria-for-plastic-waste/" TargetMode="External"/></Relationships>
</file>

<file path=word/theme/theme1.xml><?xml version="1.0" encoding="utf-8"?>
<a:theme xmlns:a="http://schemas.openxmlformats.org/drawingml/2006/main" name="Office Theme">
  <a:themeElements>
    <a:clrScheme name="FEAD COLOR PALETTE">
      <a:dk1>
        <a:srgbClr val="525352"/>
      </a:dk1>
      <a:lt1>
        <a:srgbClr val="FEFFFE"/>
      </a:lt1>
      <a:dk2>
        <a:srgbClr val="003D80"/>
      </a:dk2>
      <a:lt2>
        <a:srgbClr val="FEFFFE"/>
      </a:lt2>
      <a:accent1>
        <a:srgbClr val="003D80"/>
      </a:accent1>
      <a:accent2>
        <a:srgbClr val="00A9C9"/>
      </a:accent2>
      <a:accent3>
        <a:srgbClr val="25B237"/>
      </a:accent3>
      <a:accent4>
        <a:srgbClr val="FF550A"/>
      </a:accent4>
      <a:accent5>
        <a:srgbClr val="9CCA49"/>
      </a:accent5>
      <a:accent6>
        <a:srgbClr val="FF7750"/>
      </a:accent6>
      <a:hlink>
        <a:srgbClr val="00A9C9"/>
      </a:hlink>
      <a:folHlink>
        <a:srgbClr val="52535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40ABC5DDCAEC469D3B77CEC3FA9612" ma:contentTypeVersion="18" ma:contentTypeDescription="Create a new document." ma:contentTypeScope="" ma:versionID="9710b8c8197851d94245efd87136615c">
  <xsd:schema xmlns:xsd="http://www.w3.org/2001/XMLSchema" xmlns:xs="http://www.w3.org/2001/XMLSchema" xmlns:p="http://schemas.microsoft.com/office/2006/metadata/properties" xmlns:ns2="abd4d7d9-8995-423f-896a-7071cea071c9" xmlns:ns3="b5e2b349-a18f-4497-973a-a1464950ca64" targetNamespace="http://schemas.microsoft.com/office/2006/metadata/properties" ma:root="true" ma:fieldsID="27e9edd3ba80515e4dcb732d353dcccd" ns2:_="" ns3:_="">
    <xsd:import namespace="abd4d7d9-8995-423f-896a-7071cea071c9"/>
    <xsd:import namespace="b5e2b349-a18f-4497-973a-a1464950ca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4d7d9-8995-423f-896a-7071cea07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Location" ma:index="14"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30ecdda-45e1-4ce4-9374-17a93355d09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5e2b349-a18f-4497-973a-a1464950ca6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d6987d48-338f-4674-9936-b4dde270d7a6}" ma:internalName="TaxCatchAll" ma:showField="CatchAllData" ma:web="b5e2b349-a18f-4497-973a-a1464950ca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bd4d7d9-8995-423f-896a-7071cea071c9">
      <Terms xmlns="http://schemas.microsoft.com/office/infopath/2007/PartnerControls"/>
    </lcf76f155ced4ddcb4097134ff3c332f>
    <TaxCatchAll xmlns="b5e2b349-a18f-4497-973a-a1464950ca6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887C66-DCFA-4668-8F13-05A83AE28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4d7d9-8995-423f-896a-7071cea071c9"/>
    <ds:schemaRef ds:uri="b5e2b349-a18f-4497-973a-a1464950ca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A1557A-C36B-4D2F-BA1F-F3373FA7B095}">
  <ds:schemaRefs>
    <ds:schemaRef ds:uri="http://schemas.openxmlformats.org/officeDocument/2006/bibliography"/>
  </ds:schemaRefs>
</ds:datastoreItem>
</file>

<file path=customXml/itemProps3.xml><?xml version="1.0" encoding="utf-8"?>
<ds:datastoreItem xmlns:ds="http://schemas.openxmlformats.org/officeDocument/2006/customXml" ds:itemID="{348284EC-6A55-4948-93A1-AB0AA9DE9842}">
  <ds:schemaRefs>
    <ds:schemaRef ds:uri="http://schemas.microsoft.com/office/2006/metadata/properties"/>
    <ds:schemaRef ds:uri="http://schemas.microsoft.com/office/infopath/2007/PartnerControls"/>
    <ds:schemaRef ds:uri="abd4d7d9-8995-423f-896a-7071cea071c9"/>
    <ds:schemaRef ds:uri="b5e2b349-a18f-4497-973a-a1464950ca64"/>
  </ds:schemaRefs>
</ds:datastoreItem>
</file>

<file path=customXml/itemProps4.xml><?xml version="1.0" encoding="utf-8"?>
<ds:datastoreItem xmlns:ds="http://schemas.openxmlformats.org/officeDocument/2006/customXml" ds:itemID="{E1458195-84A0-446F-9B82-00A1C4E6F1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1538</TotalTime>
  <Pages>4</Pages>
  <Words>1342</Words>
  <Characters>7656</Characters>
  <Application>Microsoft Office Word</Application>
  <DocSecurity>0</DocSecurity>
  <Lines>63</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Rafael Basciano</cp:lastModifiedBy>
  <cp:revision>201</cp:revision>
  <cp:lastPrinted>2024-04-15T10:47:00Z</cp:lastPrinted>
  <dcterms:created xsi:type="dcterms:W3CDTF">2024-07-24T10:03:00Z</dcterms:created>
  <dcterms:modified xsi:type="dcterms:W3CDTF">2026-01-06T14:54:00Z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0x0101009140ABC5DDCAEC469D3B77CEC3FA9612</vt:lpwstr>
  </property>
  <property fmtid="{D5CDD505-2E9C-101B-9397-08002B2CF9AE}" pid="3" name="MediaServiceImageTags">
    <vt:lpwstr/>
  </property>
</Properties>
</file>